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42119B" w:rsidRDefault="0042119B" w:rsidP="008E201C">
      <w:pPr>
        <w:pStyle w:val="NormalWeb"/>
        <w:shd w:val="clear" w:color="auto" w:fill="FDE9D9" w:themeFill="accent6" w:themeFillTint="33"/>
        <w:spacing w:before="0" w:beforeAutospacing="0" w:after="0" w:afterAutospacing="0"/>
        <w:jc w:val="center"/>
        <w:rPr>
          <w:rFonts w:ascii="Arial" w:hAnsi="Arial" w:cs="Arial"/>
          <w:b/>
          <w:bCs/>
          <w:color w:val="17365D" w:themeColor="text2" w:themeShade="BF"/>
          <w:sz w:val="28"/>
          <w:szCs w:val="28"/>
          <w:u w:val="single"/>
          <w:lang w:eastAsia="en-US"/>
        </w:rPr>
      </w:pPr>
    </w:p>
    <w:p w:rsidR="008E201C" w:rsidRPr="00E576B6" w:rsidRDefault="008E201C" w:rsidP="008E201C">
      <w:pPr>
        <w:pStyle w:val="NormalWeb"/>
        <w:shd w:val="clear" w:color="auto" w:fill="FDE9D9" w:themeFill="accent6" w:themeFillTint="33"/>
        <w:spacing w:before="0" w:beforeAutospacing="0" w:after="0" w:afterAutospacing="0"/>
        <w:jc w:val="center"/>
        <w:rPr>
          <w:rFonts w:ascii="Arial" w:hAnsi="Arial" w:cs="Arial"/>
          <w:b/>
          <w:bCs/>
          <w:color w:val="17365D" w:themeColor="text2" w:themeShade="BF"/>
          <w:sz w:val="28"/>
          <w:szCs w:val="28"/>
          <w:u w:val="single"/>
          <w:lang w:eastAsia="en-US"/>
        </w:rPr>
      </w:pPr>
      <w:r w:rsidRPr="00E576B6">
        <w:rPr>
          <w:rFonts w:ascii="Arial" w:hAnsi="Arial" w:cs="Arial"/>
          <w:b/>
          <w:bCs/>
          <w:color w:val="17365D" w:themeColor="text2" w:themeShade="BF"/>
          <w:sz w:val="28"/>
          <w:szCs w:val="28"/>
          <w:u w:val="single"/>
          <w:lang w:eastAsia="en-US"/>
        </w:rPr>
        <w:t>IMPOSITIVAS</w:t>
      </w:r>
    </w:p>
    <w:p w:rsidR="008E201C" w:rsidRPr="00E576B6" w:rsidRDefault="008E201C" w:rsidP="008E201C">
      <w:pPr>
        <w:pStyle w:val="NormalWeb"/>
        <w:shd w:val="clear" w:color="auto" w:fill="FDE9D9" w:themeFill="accent6" w:themeFillTint="33"/>
        <w:spacing w:before="0" w:beforeAutospacing="0" w:after="0" w:afterAutospacing="0"/>
        <w:jc w:val="both"/>
        <w:rPr>
          <w:rFonts w:ascii="Arial" w:hAnsi="Arial" w:cs="Arial"/>
          <w:b/>
          <w:bCs/>
          <w:color w:val="17365D" w:themeColor="text2" w:themeShade="BF"/>
          <w:sz w:val="20"/>
          <w:szCs w:val="20"/>
          <w:lang w:eastAsia="en-US"/>
        </w:rPr>
      </w:pPr>
    </w:p>
    <w:p w:rsidR="008E201C" w:rsidRDefault="008E201C" w:rsidP="008E201C">
      <w:pPr>
        <w:rPr>
          <w:rFonts w:ascii="Arial" w:eastAsiaTheme="majorEastAsia" w:hAnsi="Arial" w:cs="Arial"/>
          <w:b/>
          <w:bCs/>
          <w:caps/>
          <w:color w:val="002F5D"/>
          <w:sz w:val="22"/>
          <w:szCs w:val="22"/>
        </w:rPr>
      </w:pPr>
    </w:p>
    <w:p w:rsidR="008E201C" w:rsidRDefault="008E201C" w:rsidP="008E201C">
      <w:pPr>
        <w:pStyle w:val="NormalWeb"/>
        <w:spacing w:before="0" w:beforeAutospacing="0" w:after="0" w:afterAutospacing="0"/>
        <w:jc w:val="both"/>
        <w:rPr>
          <w:rFonts w:ascii="Arial" w:eastAsiaTheme="majorEastAsia" w:hAnsi="Arial" w:cs="Arial"/>
          <w:b/>
          <w:bCs/>
          <w:caps/>
          <w:color w:val="002F5D"/>
          <w:sz w:val="22"/>
          <w:szCs w:val="22"/>
        </w:rPr>
      </w:pPr>
      <w:bookmarkStart w:id="0" w:name="OLE_LINK25"/>
      <w:bookmarkStart w:id="1" w:name="OLE_LINK26"/>
      <w:r>
        <w:rPr>
          <w:rFonts w:ascii="Arial" w:eastAsiaTheme="majorEastAsia" w:hAnsi="Arial" w:cs="Arial"/>
          <w:b/>
          <w:bCs/>
          <w:caps/>
          <w:color w:val="002F5D"/>
          <w:sz w:val="22"/>
          <w:szCs w:val="22"/>
        </w:rPr>
        <w:t>NACIONaLES</w:t>
      </w:r>
      <w:bookmarkEnd w:id="0"/>
      <w:bookmarkEnd w:id="1"/>
    </w:p>
    <w:p w:rsidR="00DC197E" w:rsidRDefault="00DC197E" w:rsidP="008E201C">
      <w:pPr>
        <w:pStyle w:val="NormalWeb"/>
        <w:spacing w:before="0" w:beforeAutospacing="0" w:after="0" w:afterAutospacing="0"/>
        <w:jc w:val="both"/>
        <w:rPr>
          <w:rFonts w:ascii="Arial" w:eastAsiaTheme="majorEastAsia" w:hAnsi="Arial" w:cs="Arial"/>
          <w:b/>
          <w:bCs/>
          <w:caps/>
          <w:color w:val="002F5D"/>
          <w:sz w:val="22"/>
          <w:szCs w:val="22"/>
        </w:rPr>
      </w:pPr>
    </w:p>
    <w:p w:rsidR="005616AD" w:rsidRDefault="00DB660E" w:rsidP="005616AD">
      <w:pPr>
        <w:pStyle w:val="NormalWeb"/>
        <w:spacing w:before="0" w:beforeAutospacing="0" w:after="0" w:afterAutospacing="0"/>
        <w:jc w:val="both"/>
        <w:rPr>
          <w:rFonts w:ascii="Arial" w:hAnsi="Arial" w:cs="Arial"/>
          <w:b/>
          <w:bCs/>
          <w:caps/>
          <w:color w:val="376889"/>
          <w:sz w:val="21"/>
          <w:szCs w:val="21"/>
        </w:rPr>
      </w:pPr>
      <w:r w:rsidRPr="00522346">
        <w:rPr>
          <w:rFonts w:ascii="Arial" w:hAnsi="Arial" w:cs="Arial"/>
          <w:b/>
          <w:bCs/>
          <w:caps/>
          <w:color w:val="376889"/>
          <w:sz w:val="21"/>
          <w:szCs w:val="21"/>
        </w:rPr>
        <w:t>Jurisprudencia</w:t>
      </w:r>
    </w:p>
    <w:p w:rsidR="00DB660E" w:rsidRDefault="00DB660E" w:rsidP="005616AD">
      <w:pPr>
        <w:pStyle w:val="NormalWeb"/>
        <w:spacing w:before="0" w:beforeAutospacing="0" w:after="0" w:afterAutospacing="0"/>
        <w:jc w:val="both"/>
        <w:rPr>
          <w:rFonts w:ascii="Arial" w:hAnsi="Arial" w:cs="Arial"/>
          <w:b/>
          <w:bCs/>
          <w:caps/>
          <w:color w:val="376889"/>
          <w:sz w:val="21"/>
          <w:szCs w:val="21"/>
        </w:rPr>
      </w:pPr>
    </w:p>
    <w:p w:rsidR="00DB660E" w:rsidRPr="00DB660E" w:rsidRDefault="00DB660E" w:rsidP="00DB660E">
      <w:pPr>
        <w:pStyle w:val="NormalWeb"/>
        <w:spacing w:before="0" w:beforeAutospacing="0" w:after="0" w:afterAutospacing="0"/>
        <w:jc w:val="both"/>
        <w:rPr>
          <w:rFonts w:ascii="Arial" w:hAnsi="Arial" w:cs="Arial"/>
          <w:b/>
          <w:bCs/>
          <w:caps/>
          <w:color w:val="376889"/>
          <w:sz w:val="18"/>
          <w:szCs w:val="18"/>
        </w:rPr>
      </w:pPr>
      <w:r w:rsidRPr="00522346">
        <w:rPr>
          <w:rFonts w:ascii="Arial" w:hAnsi="Arial" w:cs="Arial"/>
          <w:b/>
          <w:bCs/>
          <w:caps/>
          <w:color w:val="376889"/>
          <w:sz w:val="21"/>
          <w:szCs w:val="21"/>
        </w:rPr>
        <w:t>Anticipos de ganancias</w:t>
      </w:r>
      <w:r>
        <w:rPr>
          <w:rFonts w:ascii="Arial" w:eastAsia="Times New Roman" w:hAnsi="Arial" w:cs="Arial"/>
          <w:b/>
          <w:bCs/>
          <w:color w:val="666666"/>
          <w:sz w:val="18"/>
          <w:szCs w:val="20"/>
        </w:rPr>
        <w:t xml:space="preserve"> - </w:t>
      </w:r>
      <w:r w:rsidRPr="00DB660E">
        <w:rPr>
          <w:rFonts w:ascii="Arial" w:hAnsi="Arial" w:cs="Arial"/>
          <w:b/>
          <w:bCs/>
          <w:caps/>
          <w:color w:val="376889"/>
          <w:sz w:val="18"/>
          <w:szCs w:val="18"/>
        </w:rPr>
        <w:t>Improcedencia de los intereses resarcitorios por mora en el pago de anticipos una vez presentada la declaración jurada del impuesto</w:t>
      </w:r>
    </w:p>
    <w:p w:rsidR="00DB660E" w:rsidRDefault="00DB660E" w:rsidP="00DB660E">
      <w:pPr>
        <w:pStyle w:val="NormalWeb"/>
        <w:spacing w:line="360" w:lineRule="auto"/>
        <w:jc w:val="both"/>
        <w:rPr>
          <w:rFonts w:ascii="Arial" w:hAnsi="Arial" w:cs="Arial"/>
          <w:b/>
          <w:bCs/>
          <w:caps/>
          <w:color w:val="376889"/>
          <w:sz w:val="21"/>
          <w:szCs w:val="21"/>
        </w:rPr>
      </w:pPr>
      <w:r w:rsidRPr="00DB660E">
        <w:rPr>
          <w:rFonts w:ascii="Arial" w:eastAsia="Times New Roman" w:hAnsi="Arial" w:cs="Arial"/>
          <w:b/>
          <w:bCs/>
          <w:color w:val="666666"/>
          <w:sz w:val="18"/>
          <w:szCs w:val="20"/>
        </w:rPr>
        <w:t>La Cámara Nacional de Apelaciones en lo Contencioso Administrativo Federal, Sala V, en la causa "Pistrelli Henry Martín Asociados SRL c/EN - AFIP-DGI s/DGI" del 4/12/2018, establece que los anticipos constituyen pagos a cuenta del tributo que el legislador autoriza al Fisco a recaudar con anterioridad al hecho imponible, y que una vez que la cuantía de la obligación se encuentra determinada por parte del contribuyente en la declaración jurada del impuesto, cesa la función que los anticipos cumplen en el sistema tributario como pago a cuenta del impuesto y nace el derecho del Fisco a percibir el tributo, por lo que si no existe obligación de pagar el anticipo, por desaparición de su condición, al haberse presentado la declaración jurada, tampoco existe mora que dé sustento a los intereses resarcitorios</w:t>
      </w:r>
      <w:r w:rsidRPr="00522346">
        <w:rPr>
          <w:rFonts w:ascii="Arial" w:hAnsi="Arial" w:cs="Arial"/>
          <w:b/>
          <w:bCs/>
          <w:caps/>
          <w:color w:val="376889"/>
          <w:sz w:val="21"/>
          <w:szCs w:val="21"/>
        </w:rPr>
        <w:t xml:space="preserve">. </w:t>
      </w:r>
    </w:p>
    <w:p w:rsidR="00DB660E" w:rsidRPr="00DB660E" w:rsidRDefault="00DB660E" w:rsidP="00DB660E">
      <w:pPr>
        <w:pStyle w:val="NormalWeb"/>
        <w:spacing w:line="360" w:lineRule="auto"/>
        <w:jc w:val="both"/>
        <w:rPr>
          <w:rFonts w:ascii="Arial" w:eastAsia="Times New Roman" w:hAnsi="Arial" w:cs="Arial"/>
          <w:b/>
          <w:bCs/>
          <w:color w:val="666666"/>
          <w:sz w:val="18"/>
          <w:szCs w:val="20"/>
        </w:rPr>
      </w:pPr>
      <w:r w:rsidRPr="00DB660E">
        <w:rPr>
          <w:rFonts w:ascii="Arial" w:eastAsia="Times New Roman" w:hAnsi="Arial" w:cs="Arial"/>
          <w:b/>
          <w:bCs/>
          <w:color w:val="666666"/>
          <w:sz w:val="18"/>
          <w:szCs w:val="20"/>
        </w:rPr>
        <w:t>R</w:t>
      </w:r>
      <w:r>
        <w:rPr>
          <w:rFonts w:ascii="Arial" w:eastAsia="Times New Roman" w:hAnsi="Arial" w:cs="Arial"/>
          <w:b/>
          <w:bCs/>
          <w:color w:val="666666"/>
          <w:sz w:val="18"/>
          <w:szCs w:val="20"/>
        </w:rPr>
        <w:t>e</w:t>
      </w:r>
      <w:r w:rsidRPr="00DB660E">
        <w:rPr>
          <w:rFonts w:ascii="Arial" w:eastAsia="Times New Roman" w:hAnsi="Arial" w:cs="Arial"/>
          <w:b/>
          <w:bCs/>
          <w:color w:val="666666"/>
          <w:sz w:val="18"/>
          <w:szCs w:val="20"/>
        </w:rPr>
        <w:t>cordar que la Sala I de la Cámara habia fallado en sentido contrario en una causa del mismo actor</w:t>
      </w:r>
      <w:r>
        <w:rPr>
          <w:rFonts w:ascii="Arial" w:eastAsia="Times New Roman" w:hAnsi="Arial" w:cs="Arial"/>
          <w:b/>
          <w:bCs/>
          <w:color w:val="666666"/>
          <w:sz w:val="18"/>
          <w:szCs w:val="20"/>
        </w:rPr>
        <w:t xml:space="preserve"> (</w:t>
      </w:r>
      <w:proofErr w:type="spellStart"/>
      <w:r w:rsidRPr="00DB660E">
        <w:rPr>
          <w:rFonts w:ascii="Arial" w:eastAsia="Times New Roman" w:hAnsi="Arial" w:cs="Arial"/>
          <w:b/>
          <w:bCs/>
          <w:color w:val="666666"/>
          <w:sz w:val="18"/>
          <w:szCs w:val="20"/>
        </w:rPr>
        <w:t>Pistrelli</w:t>
      </w:r>
      <w:proofErr w:type="spellEnd"/>
      <w:r w:rsidRPr="00DB660E">
        <w:rPr>
          <w:rFonts w:ascii="Arial" w:eastAsia="Times New Roman" w:hAnsi="Arial" w:cs="Arial"/>
          <w:b/>
          <w:bCs/>
          <w:color w:val="666666"/>
          <w:sz w:val="18"/>
          <w:szCs w:val="20"/>
        </w:rPr>
        <w:t xml:space="preserve"> Henry Martín Asociados SRL</w:t>
      </w:r>
      <w:r>
        <w:rPr>
          <w:rFonts w:ascii="Arial" w:eastAsia="Times New Roman" w:hAnsi="Arial" w:cs="Arial"/>
          <w:b/>
          <w:bCs/>
          <w:color w:val="666666"/>
          <w:sz w:val="18"/>
          <w:szCs w:val="20"/>
        </w:rPr>
        <w:t>)</w:t>
      </w:r>
    </w:p>
    <w:p w:rsidR="00BA07E6" w:rsidRDefault="00DB660E" w:rsidP="00567FFD">
      <w:pPr>
        <w:pStyle w:val="NormalWeb"/>
        <w:spacing w:before="0" w:beforeAutospacing="0" w:after="0" w:afterAutospacing="0" w:line="360" w:lineRule="auto"/>
        <w:jc w:val="both"/>
        <w:rPr>
          <w:rFonts w:ascii="Arial" w:hAnsi="Arial" w:cs="Arial"/>
          <w:b/>
          <w:bCs/>
          <w:caps/>
          <w:color w:val="002F5D"/>
          <w:sz w:val="21"/>
          <w:szCs w:val="21"/>
        </w:rPr>
      </w:pPr>
      <w:r>
        <w:rPr>
          <w:rFonts w:ascii="Arial" w:hAnsi="Arial" w:cs="Arial"/>
          <w:b/>
          <w:bCs/>
          <w:caps/>
          <w:color w:val="002F5D"/>
          <w:sz w:val="21"/>
          <w:szCs w:val="21"/>
        </w:rPr>
        <w:t>MUNICIPALIDAD DE ROSARIO</w:t>
      </w:r>
    </w:p>
    <w:p w:rsidR="00DB660E" w:rsidRPr="00DB660E" w:rsidRDefault="00DB660E" w:rsidP="00DB660E">
      <w:pPr>
        <w:pStyle w:val="NormalWeb"/>
        <w:spacing w:line="360" w:lineRule="auto"/>
        <w:jc w:val="both"/>
        <w:rPr>
          <w:rFonts w:ascii="Arial" w:eastAsia="Times New Roman" w:hAnsi="Arial" w:cs="Arial"/>
          <w:b/>
          <w:bCs/>
          <w:color w:val="666666"/>
          <w:sz w:val="18"/>
          <w:szCs w:val="18"/>
        </w:rPr>
      </w:pPr>
      <w:r w:rsidRPr="00DB660E">
        <w:rPr>
          <w:rFonts w:ascii="Arial" w:eastAsia="Times New Roman" w:hAnsi="Arial" w:cs="Arial"/>
          <w:b/>
          <w:color w:val="666666"/>
          <w:sz w:val="18"/>
          <w:szCs w:val="18"/>
          <w:u w:val="single"/>
        </w:rPr>
        <w:t>TGI - Pago anticipado año 2019</w:t>
      </w:r>
      <w:r w:rsidRPr="00DB660E">
        <w:rPr>
          <w:rFonts w:ascii="Arial" w:eastAsia="Times New Roman" w:hAnsi="Arial" w:cs="Arial"/>
          <w:color w:val="666666"/>
          <w:sz w:val="18"/>
          <w:szCs w:val="18"/>
        </w:rPr>
        <w:t>:</w:t>
      </w:r>
      <w:r w:rsidRPr="00DB660E">
        <w:rPr>
          <w:rFonts w:ascii="Arial" w:eastAsia="Times New Roman" w:hAnsi="Arial" w:cs="Arial"/>
          <w:b/>
          <w:bCs/>
          <w:color w:val="666666"/>
          <w:sz w:val="18"/>
          <w:szCs w:val="18"/>
        </w:rPr>
        <w:t xml:space="preserve"> Se encuentra disponible en </w:t>
      </w:r>
      <w:r>
        <w:rPr>
          <w:rFonts w:ascii="Arial" w:eastAsia="Times New Roman" w:hAnsi="Arial" w:cs="Arial"/>
          <w:b/>
          <w:bCs/>
          <w:color w:val="666666"/>
          <w:sz w:val="18"/>
          <w:szCs w:val="18"/>
        </w:rPr>
        <w:t>la página</w:t>
      </w:r>
      <w:r w:rsidRPr="00DB660E">
        <w:rPr>
          <w:rFonts w:ascii="Arial" w:eastAsia="Times New Roman" w:hAnsi="Arial" w:cs="Arial"/>
          <w:b/>
          <w:bCs/>
          <w:color w:val="666666"/>
          <w:sz w:val="18"/>
          <w:szCs w:val="18"/>
        </w:rPr>
        <w:t xml:space="preserve"> web </w:t>
      </w:r>
      <w:hyperlink r:id="rId8" w:history="1">
        <w:r w:rsidRPr="00DB660E">
          <w:rPr>
            <w:rFonts w:ascii="Arial" w:eastAsia="Times New Roman" w:hAnsi="Arial" w:cs="Arial"/>
            <w:b/>
            <w:bCs/>
            <w:color w:val="666666"/>
            <w:sz w:val="18"/>
            <w:szCs w:val="18"/>
          </w:rPr>
          <w:t>www.rosario.gob.ar</w:t>
        </w:r>
      </w:hyperlink>
      <w:r w:rsidRPr="00DB660E">
        <w:rPr>
          <w:rFonts w:ascii="Arial" w:eastAsia="Times New Roman" w:hAnsi="Arial" w:cs="Arial"/>
          <w:b/>
          <w:bCs/>
          <w:color w:val="666666"/>
          <w:sz w:val="18"/>
          <w:szCs w:val="18"/>
        </w:rPr>
        <w:t xml:space="preserve"> la opción para pagar integralmente el año 2019 de TGI con 10% de descuento, fecha límite para efectuar el trámite 11/02/2019.</w:t>
      </w:r>
    </w:p>
    <w:p w:rsidR="00DB660E" w:rsidRPr="00DB660E" w:rsidRDefault="00DB660E" w:rsidP="00DB660E">
      <w:pPr>
        <w:pStyle w:val="NormalWeb"/>
        <w:spacing w:line="360" w:lineRule="auto"/>
        <w:jc w:val="both"/>
        <w:rPr>
          <w:rFonts w:ascii="Arial" w:eastAsia="Times New Roman" w:hAnsi="Arial" w:cs="Arial"/>
          <w:b/>
          <w:bCs/>
          <w:color w:val="666666"/>
          <w:sz w:val="18"/>
          <w:szCs w:val="18"/>
        </w:rPr>
      </w:pPr>
      <w:r w:rsidRPr="00DB660E">
        <w:rPr>
          <w:rFonts w:ascii="Arial" w:eastAsia="Times New Roman" w:hAnsi="Arial" w:cs="Arial"/>
          <w:b/>
          <w:color w:val="666666"/>
          <w:sz w:val="18"/>
          <w:szCs w:val="18"/>
          <w:u w:val="single"/>
        </w:rPr>
        <w:t>TGI - Bonificación por Adhesión al pago por débito directo y MR Boleta Digital</w:t>
      </w:r>
      <w:r w:rsidRPr="00DB660E">
        <w:rPr>
          <w:rFonts w:ascii="Arial" w:eastAsia="Times New Roman" w:hAnsi="Arial" w:cs="Arial"/>
          <w:color w:val="666666"/>
          <w:sz w:val="18"/>
          <w:szCs w:val="18"/>
        </w:rPr>
        <w:t xml:space="preserve">: </w:t>
      </w:r>
      <w:r w:rsidRPr="00DB660E">
        <w:rPr>
          <w:rFonts w:ascii="Arial" w:eastAsia="Times New Roman" w:hAnsi="Arial" w:cs="Arial"/>
          <w:b/>
          <w:bCs/>
          <w:color w:val="666666"/>
          <w:sz w:val="18"/>
          <w:szCs w:val="18"/>
        </w:rPr>
        <w:t xml:space="preserve">Quienes se adhieran al pago por débito directo y MR Boleta Digital TGI hasta el 28/02/2019 gozarán de un descuento equivalente a un anticipo el cual no podrá superar los $300.- </w:t>
      </w:r>
    </w:p>
    <w:p w:rsidR="00DB660E" w:rsidRPr="00DB660E" w:rsidRDefault="00DB660E" w:rsidP="00DB660E">
      <w:pPr>
        <w:pStyle w:val="NormalWeb"/>
        <w:spacing w:line="360" w:lineRule="auto"/>
        <w:jc w:val="both"/>
        <w:rPr>
          <w:rFonts w:ascii="Arial" w:eastAsia="Times New Roman" w:hAnsi="Arial" w:cs="Arial"/>
          <w:b/>
          <w:bCs/>
          <w:color w:val="666666"/>
          <w:sz w:val="18"/>
          <w:szCs w:val="18"/>
        </w:rPr>
      </w:pPr>
      <w:r w:rsidRPr="00DB660E">
        <w:rPr>
          <w:rFonts w:ascii="Arial" w:eastAsia="Times New Roman" w:hAnsi="Arial" w:cs="Arial"/>
          <w:b/>
          <w:color w:val="666666"/>
          <w:sz w:val="18"/>
          <w:szCs w:val="18"/>
          <w:u w:val="single"/>
        </w:rPr>
        <w:t>DREI RS -Bonificación por Adhesión al pago por Débito Directo:</w:t>
      </w:r>
      <w:r w:rsidRPr="00DB660E">
        <w:rPr>
          <w:rFonts w:ascii="Arial" w:eastAsia="Times New Roman" w:hAnsi="Arial" w:cs="Arial"/>
          <w:b/>
          <w:bCs/>
          <w:color w:val="666666"/>
          <w:sz w:val="18"/>
          <w:szCs w:val="18"/>
        </w:rPr>
        <w:t xml:space="preserve"> Los contribuyentes del DREI R.S que adhieran al pago por débito directo en cuenta gozarán de un descuento equivalente a un período fiscal. </w:t>
      </w:r>
    </w:p>
    <w:p w:rsidR="00DB660E" w:rsidRPr="00DB660E" w:rsidRDefault="00DB660E" w:rsidP="00DB660E">
      <w:pPr>
        <w:pStyle w:val="NormalWeb"/>
        <w:spacing w:line="360" w:lineRule="auto"/>
        <w:jc w:val="both"/>
        <w:rPr>
          <w:rFonts w:ascii="Arial" w:eastAsia="Times New Roman" w:hAnsi="Arial" w:cs="Arial"/>
          <w:b/>
          <w:bCs/>
          <w:color w:val="666666"/>
          <w:sz w:val="18"/>
          <w:szCs w:val="18"/>
        </w:rPr>
      </w:pPr>
      <w:r w:rsidRPr="00DB660E">
        <w:rPr>
          <w:rFonts w:ascii="Arial" w:eastAsia="Times New Roman" w:hAnsi="Arial" w:cs="Arial"/>
          <w:b/>
          <w:color w:val="666666"/>
          <w:sz w:val="18"/>
          <w:szCs w:val="18"/>
          <w:u w:val="single"/>
        </w:rPr>
        <w:t>DREI - Régimen G</w:t>
      </w:r>
      <w:r>
        <w:rPr>
          <w:rFonts w:ascii="Arial" w:eastAsia="Times New Roman" w:hAnsi="Arial" w:cs="Arial"/>
          <w:b/>
          <w:color w:val="666666"/>
          <w:sz w:val="18"/>
          <w:szCs w:val="18"/>
          <w:u w:val="single"/>
        </w:rPr>
        <w:t>eneral</w:t>
      </w:r>
      <w:r w:rsidRPr="00DB660E">
        <w:rPr>
          <w:rFonts w:ascii="Arial" w:eastAsia="Times New Roman" w:hAnsi="Arial" w:cs="Arial"/>
          <w:b/>
          <w:color w:val="666666"/>
          <w:sz w:val="18"/>
          <w:szCs w:val="18"/>
          <w:u w:val="single"/>
        </w:rPr>
        <w:t>:</w:t>
      </w:r>
      <w:r w:rsidRPr="00DB660E">
        <w:rPr>
          <w:rFonts w:ascii="Arial" w:eastAsia="Times New Roman" w:hAnsi="Arial" w:cs="Arial"/>
          <w:b/>
          <w:bCs/>
          <w:color w:val="666666"/>
          <w:sz w:val="18"/>
          <w:szCs w:val="18"/>
        </w:rPr>
        <w:t xml:space="preserve"> a partir del periodo fiscal enero 2019 las declaraciones juradas se deben realizar obligatoriamente mediante el servicio web Municipalidad de Rosario Trámites Tributarios. No siendo posible su presentación por Aplicativo AFIP. </w:t>
      </w:r>
    </w:p>
    <w:p w:rsidR="00DB660E" w:rsidRPr="00DB660E" w:rsidRDefault="00DB660E" w:rsidP="00DB660E">
      <w:pPr>
        <w:pStyle w:val="NormalWeb"/>
        <w:spacing w:before="0" w:beforeAutospacing="0" w:after="0" w:afterAutospacing="0" w:line="360" w:lineRule="auto"/>
        <w:jc w:val="both"/>
        <w:rPr>
          <w:rFonts w:ascii="Arial" w:eastAsia="Times New Roman" w:hAnsi="Arial" w:cs="Arial"/>
          <w:b/>
          <w:bCs/>
          <w:color w:val="666666"/>
          <w:sz w:val="18"/>
          <w:szCs w:val="18"/>
        </w:rPr>
      </w:pPr>
      <w:r w:rsidRPr="00DB660E">
        <w:rPr>
          <w:rFonts w:ascii="Arial" w:eastAsia="Times New Roman" w:hAnsi="Arial" w:cs="Arial"/>
          <w:b/>
          <w:color w:val="666666"/>
          <w:sz w:val="18"/>
          <w:szCs w:val="18"/>
          <w:u w:val="single"/>
        </w:rPr>
        <w:lastRenderedPageBreak/>
        <w:t>Boleta Digital Obligatoria:</w:t>
      </w:r>
      <w:r w:rsidRPr="00DB660E">
        <w:rPr>
          <w:rFonts w:ascii="Arial" w:eastAsia="Times New Roman" w:hAnsi="Arial" w:cs="Arial"/>
          <w:b/>
          <w:bCs/>
          <w:color w:val="666666"/>
          <w:sz w:val="18"/>
          <w:szCs w:val="18"/>
        </w:rPr>
        <w:t xml:space="preserve"> a partir del mes de diciembre 2018 el </w:t>
      </w:r>
      <w:proofErr w:type="spellStart"/>
      <w:r w:rsidRPr="00DB660E">
        <w:rPr>
          <w:rFonts w:ascii="Arial" w:eastAsia="Times New Roman" w:hAnsi="Arial" w:cs="Arial"/>
          <w:b/>
          <w:bCs/>
          <w:color w:val="666666"/>
          <w:sz w:val="18"/>
          <w:szCs w:val="18"/>
        </w:rPr>
        <w:t>envio</w:t>
      </w:r>
      <w:proofErr w:type="spellEnd"/>
      <w:r w:rsidRPr="00DB660E">
        <w:rPr>
          <w:rFonts w:ascii="Arial" w:eastAsia="Times New Roman" w:hAnsi="Arial" w:cs="Arial"/>
          <w:b/>
          <w:bCs/>
          <w:color w:val="666666"/>
          <w:sz w:val="18"/>
          <w:szCs w:val="18"/>
        </w:rPr>
        <w:t xml:space="preserve"> de las boletas para el pago correspondientes al Derechos Publicitarios, Tasa Diferencial de Residuos, Tasa de Desinfección de Taxis y </w:t>
      </w:r>
      <w:proofErr w:type="spellStart"/>
      <w:r w:rsidRPr="00DB660E">
        <w:rPr>
          <w:rFonts w:ascii="Arial" w:eastAsia="Times New Roman" w:hAnsi="Arial" w:cs="Arial"/>
          <w:b/>
          <w:bCs/>
          <w:color w:val="666666"/>
          <w:sz w:val="18"/>
          <w:szCs w:val="18"/>
        </w:rPr>
        <w:t>Remises</w:t>
      </w:r>
      <w:proofErr w:type="spellEnd"/>
      <w:r w:rsidRPr="00DB660E">
        <w:rPr>
          <w:rFonts w:ascii="Arial" w:eastAsia="Times New Roman" w:hAnsi="Arial" w:cs="Arial"/>
          <w:b/>
          <w:bCs/>
          <w:color w:val="666666"/>
          <w:sz w:val="18"/>
          <w:szCs w:val="18"/>
        </w:rPr>
        <w:t xml:space="preserve"> , Tasa de Desinfección de Transportes Escolares y Especiales y Tasa de Fiscalización de Transportes Escolares y Especiales se efectuará únicamente en formato digital.</w:t>
      </w:r>
    </w:p>
    <w:p w:rsidR="00DB660E" w:rsidRPr="00DB660E" w:rsidRDefault="00DB660E" w:rsidP="00DB660E">
      <w:pPr>
        <w:spacing w:line="360" w:lineRule="auto"/>
        <w:jc w:val="both"/>
        <w:rPr>
          <w:rFonts w:ascii="Arial" w:eastAsia="Times New Roman" w:hAnsi="Arial" w:cs="Arial"/>
          <w:b/>
          <w:bCs/>
          <w:color w:val="666666"/>
          <w:sz w:val="18"/>
          <w:szCs w:val="18"/>
        </w:rPr>
      </w:pPr>
      <w:r w:rsidRPr="00DB660E">
        <w:rPr>
          <w:rFonts w:ascii="Arial" w:eastAsia="Times New Roman" w:hAnsi="Arial" w:cs="Arial"/>
          <w:b/>
          <w:color w:val="666666"/>
          <w:sz w:val="18"/>
          <w:szCs w:val="18"/>
          <w:u w:val="single"/>
        </w:rPr>
        <w:t>Impuesto Inmobiliario - Régimen Regularización Tributaria - Ley 13796</w:t>
      </w:r>
      <w:r w:rsidRPr="00DB660E">
        <w:rPr>
          <w:rFonts w:ascii="Arial" w:eastAsia="Times New Roman" w:hAnsi="Arial" w:cs="Arial"/>
          <w:color w:val="666666"/>
          <w:sz w:val="18"/>
          <w:szCs w:val="18"/>
        </w:rPr>
        <w:t>:</w:t>
      </w:r>
      <w:r w:rsidRPr="00DB660E">
        <w:rPr>
          <w:rFonts w:ascii="Arial" w:eastAsia="Times New Roman" w:hAnsi="Arial" w:cs="Arial"/>
          <w:b/>
          <w:bCs/>
          <w:color w:val="666666"/>
          <w:sz w:val="18"/>
          <w:szCs w:val="18"/>
        </w:rPr>
        <w:t xml:space="preserve"> Se encuentra vigente el Régimen de Regularización Tributaria para deudas del Impuesto Inmobiliario devengadas hasta el 31/12/2017</w:t>
      </w:r>
    </w:p>
    <w:p w:rsidR="00DB660E" w:rsidRPr="00B22B01" w:rsidRDefault="00DB660E" w:rsidP="00567FFD">
      <w:pPr>
        <w:pStyle w:val="NormalWeb"/>
        <w:spacing w:before="0" w:beforeAutospacing="0" w:after="0" w:afterAutospacing="0" w:line="360" w:lineRule="auto"/>
        <w:jc w:val="both"/>
        <w:rPr>
          <w:rFonts w:ascii="Arial" w:hAnsi="Arial" w:cs="Arial"/>
          <w:b/>
          <w:bCs/>
          <w:caps/>
          <w:color w:val="002F5D"/>
          <w:sz w:val="21"/>
          <w:szCs w:val="21"/>
        </w:rPr>
      </w:pPr>
    </w:p>
    <w:p w:rsidR="00B22B01" w:rsidRPr="00B22B01" w:rsidRDefault="00B22B01" w:rsidP="00567FFD">
      <w:pPr>
        <w:pStyle w:val="NormalWeb"/>
        <w:spacing w:before="0" w:beforeAutospacing="0" w:after="0" w:afterAutospacing="0" w:line="360" w:lineRule="auto"/>
        <w:jc w:val="both"/>
        <w:rPr>
          <w:rFonts w:ascii="Arial" w:eastAsia="Times New Roman" w:hAnsi="Arial" w:cs="Arial"/>
          <w:b/>
          <w:bCs/>
          <w:color w:val="666666"/>
          <w:sz w:val="18"/>
          <w:szCs w:val="20"/>
        </w:rPr>
      </w:pPr>
    </w:p>
    <w:p w:rsidR="00567FFD" w:rsidRPr="002C2500" w:rsidRDefault="002C2500" w:rsidP="00567FFD">
      <w:pPr>
        <w:pStyle w:val="NormalWeb"/>
        <w:spacing w:before="0" w:beforeAutospacing="0" w:after="0" w:afterAutospacing="0" w:line="360" w:lineRule="auto"/>
        <w:jc w:val="both"/>
        <w:rPr>
          <w:rFonts w:ascii="Arial" w:eastAsia="Times New Roman" w:hAnsi="Arial" w:cs="Arial"/>
          <w:b/>
          <w:bCs/>
          <w:color w:val="943634" w:themeColor="accent2" w:themeShade="BF"/>
        </w:rPr>
      </w:pPr>
      <w:r w:rsidRPr="002C2500">
        <w:rPr>
          <w:rFonts w:ascii="Arial" w:eastAsia="Times New Roman" w:hAnsi="Arial" w:cs="Arial"/>
          <w:b/>
          <w:bCs/>
          <w:color w:val="943634" w:themeColor="accent2" w:themeShade="BF"/>
        </w:rPr>
        <w:t>LABORALES - PREVISIONALES</w:t>
      </w:r>
    </w:p>
    <w:p w:rsidR="004D5A93" w:rsidRPr="00AA5FC8" w:rsidRDefault="004D5A93" w:rsidP="002C2500">
      <w:pPr>
        <w:pStyle w:val="NormalWeb"/>
        <w:spacing w:before="0" w:beforeAutospacing="0" w:after="0" w:afterAutospacing="0"/>
        <w:jc w:val="both"/>
        <w:rPr>
          <w:rFonts w:ascii="Arial" w:hAnsi="Arial" w:cs="Arial"/>
          <w:b/>
          <w:bCs/>
          <w:caps/>
          <w:color w:val="7E4F6F"/>
          <w:sz w:val="18"/>
          <w:szCs w:val="18"/>
        </w:rPr>
      </w:pPr>
    </w:p>
    <w:p w:rsidR="00DB660E" w:rsidRDefault="00DB660E" w:rsidP="00DB660E">
      <w:pPr>
        <w:pStyle w:val="NormalWeb"/>
        <w:spacing w:before="0" w:beforeAutospacing="0" w:after="0" w:afterAutospacing="0"/>
        <w:jc w:val="both"/>
        <w:rPr>
          <w:rFonts w:ascii="Arial" w:hAnsi="Arial" w:cs="Arial"/>
          <w:b/>
          <w:bCs/>
          <w:caps/>
          <w:color w:val="7E4F6F"/>
          <w:sz w:val="18"/>
          <w:szCs w:val="18"/>
        </w:rPr>
      </w:pPr>
      <w:r>
        <w:rPr>
          <w:rFonts w:ascii="Arial" w:hAnsi="Arial" w:cs="Arial"/>
          <w:b/>
          <w:bCs/>
          <w:caps/>
          <w:color w:val="7E4F6F"/>
          <w:sz w:val="18"/>
          <w:szCs w:val="18"/>
        </w:rPr>
        <w:t xml:space="preserve">Recursos de la Seguridad Social. Procedimiento. Régimen de información. Conceptos no remunerativos incluidos en la retribución de trabajadores en relación de dependencia. Adecuaciones - </w:t>
      </w:r>
      <w:r w:rsidRPr="00DB660E">
        <w:rPr>
          <w:rFonts w:ascii="Arial" w:hAnsi="Arial" w:cs="Arial"/>
          <w:b/>
          <w:bCs/>
          <w:caps/>
          <w:color w:val="7E4F6F"/>
          <w:sz w:val="18"/>
          <w:szCs w:val="18"/>
        </w:rPr>
        <w:t>RESOLUCIÓN GENERAL (</w:t>
      </w:r>
      <w:proofErr w:type="spellStart"/>
      <w:r w:rsidRPr="00DB660E">
        <w:rPr>
          <w:rFonts w:ascii="Arial" w:hAnsi="Arial" w:cs="Arial"/>
          <w:b/>
          <w:bCs/>
          <w:caps/>
          <w:color w:val="7E4F6F"/>
          <w:sz w:val="18"/>
          <w:szCs w:val="18"/>
        </w:rPr>
        <w:t>Adm</w:t>
      </w:r>
      <w:proofErr w:type="spellEnd"/>
      <w:r w:rsidRPr="00DB660E">
        <w:rPr>
          <w:rFonts w:ascii="Arial" w:hAnsi="Arial" w:cs="Arial"/>
          <w:b/>
          <w:bCs/>
          <w:caps/>
          <w:color w:val="7E4F6F"/>
          <w:sz w:val="18"/>
          <w:szCs w:val="18"/>
        </w:rPr>
        <w:t>. Fed. Ingresos Públicos) 4398</w:t>
      </w:r>
      <w:r>
        <w:rPr>
          <w:rFonts w:ascii="Arial" w:hAnsi="Arial" w:cs="Arial"/>
          <w:b/>
          <w:bCs/>
          <w:caps/>
          <w:color w:val="7E4F6F"/>
          <w:sz w:val="18"/>
          <w:szCs w:val="18"/>
        </w:rPr>
        <w:t>.</w:t>
      </w:r>
    </w:p>
    <w:p w:rsidR="00DB660E" w:rsidRDefault="00DB660E" w:rsidP="00DB660E">
      <w:pPr>
        <w:pStyle w:val="NormalWeb"/>
        <w:spacing w:before="0" w:beforeAutospacing="0" w:after="0" w:afterAutospacing="0"/>
        <w:jc w:val="both"/>
        <w:rPr>
          <w:rFonts w:ascii="Arial" w:hAnsi="Arial" w:cs="Arial"/>
          <w:b/>
          <w:bCs/>
          <w:caps/>
          <w:color w:val="7E4F6F"/>
          <w:sz w:val="18"/>
          <w:szCs w:val="18"/>
        </w:rPr>
      </w:pPr>
    </w:p>
    <w:p w:rsidR="00DB660E" w:rsidRDefault="00DB660E" w:rsidP="00DB660E">
      <w:pPr>
        <w:pStyle w:val="NormalWeb"/>
        <w:spacing w:before="0" w:beforeAutospacing="0" w:after="0" w:afterAutospacing="0" w:line="360" w:lineRule="auto"/>
        <w:jc w:val="both"/>
        <w:rPr>
          <w:rFonts w:ascii="Arial" w:eastAsia="Times New Roman" w:hAnsi="Arial" w:cs="Arial"/>
          <w:b/>
          <w:bCs/>
          <w:color w:val="666666"/>
          <w:sz w:val="18"/>
          <w:szCs w:val="20"/>
        </w:rPr>
      </w:pPr>
      <w:r w:rsidRPr="00DB660E">
        <w:rPr>
          <w:rFonts w:ascii="Arial" w:eastAsia="Times New Roman" w:hAnsi="Arial" w:cs="Arial"/>
          <w:b/>
          <w:bCs/>
          <w:color w:val="666666"/>
          <w:sz w:val="18"/>
          <w:szCs w:val="20"/>
        </w:rPr>
        <w:t>Se modifica el plazo previsto para cumplir con el régimen de información por parte de los empleadores comprendidos en el Sistema Único de la Seguridad Social respecto de los conceptos no remunerativos que abonan a sus trabajadores.</w:t>
      </w:r>
    </w:p>
    <w:p w:rsidR="00DB660E" w:rsidRDefault="00DB660E" w:rsidP="00DB660E">
      <w:pPr>
        <w:pStyle w:val="NormalWeb"/>
        <w:spacing w:before="0" w:beforeAutospacing="0" w:after="0" w:afterAutospacing="0" w:line="360" w:lineRule="auto"/>
        <w:jc w:val="both"/>
        <w:rPr>
          <w:rFonts w:ascii="Arial" w:eastAsia="Times New Roman" w:hAnsi="Arial" w:cs="Arial"/>
          <w:b/>
          <w:bCs/>
          <w:color w:val="666666"/>
          <w:sz w:val="18"/>
          <w:szCs w:val="20"/>
        </w:rPr>
      </w:pPr>
      <w:r w:rsidRPr="00DB660E">
        <w:rPr>
          <w:rFonts w:ascii="Arial" w:eastAsia="Times New Roman" w:hAnsi="Arial" w:cs="Arial"/>
          <w:b/>
          <w:bCs/>
          <w:color w:val="666666"/>
          <w:sz w:val="18"/>
          <w:szCs w:val="20"/>
        </w:rPr>
        <w:t>En tal sentido, se determina que la información deberá suministrarse por período mensual y deberá cumplirse hasta la fecha de vencimiento general establecida para la presentación de la declaración jurada determinativa de los aportes y contribuciones con destino a los subsistemas de la seguridad social.</w:t>
      </w:r>
      <w:r w:rsidRPr="00DB660E">
        <w:rPr>
          <w:rFonts w:ascii="Arial" w:eastAsia="Times New Roman" w:hAnsi="Arial" w:cs="Arial"/>
          <w:b/>
          <w:bCs/>
          <w:color w:val="666666"/>
          <w:sz w:val="18"/>
          <w:szCs w:val="20"/>
        </w:rPr>
        <w:br/>
        <w:t>En caso de que el empleador rectifique la declaración jurada determinativa indicada en el párrafo anterior, en la cual se modifique el monto de los conceptos considerados no remunerativos abonados en un período, corresponderá presentar una nueva Declaración Jurada Informativa de Conceptos No Remunerativos (DJNR) por dicho período.</w:t>
      </w:r>
    </w:p>
    <w:p w:rsidR="00DB660E" w:rsidRPr="00DB660E" w:rsidRDefault="00DB660E" w:rsidP="00DB660E">
      <w:pPr>
        <w:pStyle w:val="NormalWeb"/>
        <w:spacing w:before="0" w:beforeAutospacing="0" w:after="0" w:afterAutospacing="0" w:line="360" w:lineRule="auto"/>
        <w:jc w:val="both"/>
        <w:rPr>
          <w:rFonts w:ascii="Arial" w:eastAsia="Times New Roman" w:hAnsi="Arial" w:cs="Arial"/>
          <w:b/>
          <w:bCs/>
          <w:color w:val="666666"/>
          <w:sz w:val="18"/>
          <w:szCs w:val="20"/>
        </w:rPr>
      </w:pPr>
      <w:r w:rsidRPr="00DB660E">
        <w:rPr>
          <w:rFonts w:ascii="Arial" w:eastAsia="Times New Roman" w:hAnsi="Arial" w:cs="Arial"/>
          <w:b/>
          <w:bCs/>
          <w:color w:val="666666"/>
          <w:sz w:val="18"/>
          <w:szCs w:val="20"/>
        </w:rPr>
        <w:t>La presente normativa entra en vigencia el 15 de enero de 2019</w:t>
      </w:r>
    </w:p>
    <w:p w:rsidR="00B22B01" w:rsidRPr="000D39D2" w:rsidRDefault="00B22B01" w:rsidP="000D39D2">
      <w:pPr>
        <w:jc w:val="both"/>
        <w:rPr>
          <w:rFonts w:ascii="Arial" w:hAnsi="Arial" w:cs="Arial"/>
          <w:b/>
          <w:bCs/>
          <w:caps/>
          <w:color w:val="7E4F6F"/>
          <w:sz w:val="21"/>
          <w:szCs w:val="21"/>
        </w:rPr>
      </w:pPr>
    </w:p>
    <w:p w:rsidR="00DB660E" w:rsidRDefault="00DB660E" w:rsidP="00DB660E">
      <w:pPr>
        <w:pStyle w:val="NormalWeb"/>
        <w:spacing w:before="0" w:beforeAutospacing="0" w:after="0" w:afterAutospacing="0"/>
        <w:jc w:val="both"/>
        <w:rPr>
          <w:rFonts w:ascii="Arial" w:hAnsi="Arial" w:cs="Arial"/>
          <w:b/>
          <w:bCs/>
          <w:caps/>
          <w:color w:val="7E4F6F"/>
          <w:sz w:val="18"/>
          <w:szCs w:val="18"/>
        </w:rPr>
      </w:pPr>
      <w:r>
        <w:rPr>
          <w:rFonts w:ascii="Arial" w:hAnsi="Arial" w:cs="Arial"/>
          <w:b/>
          <w:bCs/>
          <w:caps/>
          <w:color w:val="7E4F6F"/>
          <w:sz w:val="18"/>
          <w:szCs w:val="18"/>
        </w:rPr>
        <w:t>CONTRIBUCIONES PATRONALES. DETRACCIÓN DEL MÍNIMO NO IMPONIBLE PREVISIONAL. ACTUALIZACIÓN A PARTIR DE ENERO DE 2019</w:t>
      </w:r>
    </w:p>
    <w:p w:rsidR="00DB660E" w:rsidRDefault="00DB660E" w:rsidP="00DB660E">
      <w:pPr>
        <w:pStyle w:val="NormalWeb"/>
        <w:spacing w:before="0" w:beforeAutospacing="0" w:after="0" w:afterAutospacing="0"/>
        <w:jc w:val="both"/>
        <w:rPr>
          <w:rFonts w:ascii="Arial" w:hAnsi="Arial" w:cs="Arial"/>
          <w:b/>
          <w:bCs/>
          <w:caps/>
          <w:color w:val="7E4F6F"/>
          <w:sz w:val="18"/>
          <w:szCs w:val="18"/>
        </w:rPr>
      </w:pPr>
    </w:p>
    <w:p w:rsidR="009B5379" w:rsidRDefault="00DB660E" w:rsidP="00DB660E">
      <w:pPr>
        <w:pStyle w:val="NormalWeb"/>
        <w:spacing w:before="0" w:beforeAutospacing="0" w:after="0" w:afterAutospacing="0" w:line="360" w:lineRule="auto"/>
        <w:jc w:val="both"/>
        <w:rPr>
          <w:rFonts w:ascii="Arial" w:eastAsia="Times New Roman" w:hAnsi="Arial" w:cs="Arial"/>
          <w:b/>
          <w:bCs/>
          <w:color w:val="666666"/>
          <w:sz w:val="18"/>
          <w:szCs w:val="20"/>
        </w:rPr>
      </w:pPr>
      <w:r w:rsidRPr="00DB660E">
        <w:rPr>
          <w:rFonts w:ascii="Arial" w:eastAsia="Times New Roman" w:hAnsi="Arial" w:cs="Arial"/>
          <w:b/>
          <w:bCs/>
          <w:color w:val="666666"/>
          <w:sz w:val="18"/>
          <w:szCs w:val="20"/>
        </w:rPr>
        <w:t xml:space="preserve">Recordamos que la </w:t>
      </w:r>
      <w:hyperlink r:id="rId9" w:history="1">
        <w:r w:rsidRPr="00DB660E">
          <w:rPr>
            <w:b/>
            <w:bCs/>
            <w:color w:val="666666"/>
            <w:sz w:val="18"/>
            <w:szCs w:val="20"/>
          </w:rPr>
          <w:t>resolución (SSS) 3/2018</w:t>
        </w:r>
      </w:hyperlink>
      <w:r w:rsidRPr="00DB660E">
        <w:rPr>
          <w:rFonts w:ascii="Arial" w:eastAsia="Times New Roman" w:hAnsi="Arial" w:cs="Arial"/>
          <w:b/>
          <w:bCs/>
          <w:color w:val="666666"/>
          <w:sz w:val="18"/>
          <w:szCs w:val="20"/>
        </w:rPr>
        <w:t xml:space="preserve"> eleva el monto del mínimo no imponible previsional a detraer para el cálculo de las contribuciones patronales a partir del período devengado enero de 2019.</w:t>
      </w:r>
      <w:r w:rsidRPr="00DB660E">
        <w:rPr>
          <w:rFonts w:ascii="Arial" w:eastAsia="Times New Roman" w:hAnsi="Arial" w:cs="Arial"/>
          <w:b/>
          <w:bCs/>
          <w:color w:val="666666"/>
          <w:sz w:val="18"/>
          <w:szCs w:val="20"/>
        </w:rPr>
        <w:br/>
        <w:t>Para aquellos que utilizan la escala gradual, el importe a detraer será de $ 7.003,68, mientras que para aquellas actividades que tienen permitido aplicar el monto total del mínimo no imponible previsional, como por ejemplo la industria del calzado, textiles y cueros, el importe se eleva a $ 17.509,20.</w:t>
      </w:r>
    </w:p>
    <w:p w:rsidR="00DB660E" w:rsidRDefault="00DB660E" w:rsidP="00DB660E">
      <w:pPr>
        <w:pStyle w:val="NormalWeb"/>
        <w:spacing w:before="0" w:beforeAutospacing="0" w:after="0" w:afterAutospacing="0" w:line="360" w:lineRule="auto"/>
        <w:jc w:val="both"/>
        <w:rPr>
          <w:rFonts w:ascii="Arial" w:eastAsia="Times New Roman" w:hAnsi="Arial" w:cs="Arial"/>
          <w:b/>
          <w:bCs/>
          <w:color w:val="666666"/>
          <w:sz w:val="18"/>
          <w:szCs w:val="20"/>
        </w:rPr>
      </w:pPr>
    </w:p>
    <w:p w:rsidR="00DB660E" w:rsidRDefault="00DB660E" w:rsidP="00DB660E">
      <w:pPr>
        <w:pStyle w:val="NormalWeb"/>
        <w:spacing w:before="0" w:beforeAutospacing="0" w:after="0" w:afterAutospacing="0" w:line="360" w:lineRule="auto"/>
        <w:jc w:val="both"/>
        <w:rPr>
          <w:rFonts w:ascii="Arial" w:eastAsia="Times New Roman" w:hAnsi="Arial" w:cs="Arial"/>
          <w:b/>
          <w:bCs/>
          <w:color w:val="666666"/>
          <w:sz w:val="18"/>
          <w:szCs w:val="20"/>
        </w:rPr>
      </w:pPr>
    </w:p>
    <w:p w:rsidR="00DB660E" w:rsidRDefault="00DB660E" w:rsidP="00DB660E">
      <w:pPr>
        <w:pStyle w:val="NormalWeb"/>
        <w:spacing w:before="0" w:beforeAutospacing="0" w:after="0" w:afterAutospacing="0" w:line="360" w:lineRule="auto"/>
        <w:jc w:val="both"/>
        <w:rPr>
          <w:rFonts w:ascii="Arial" w:eastAsia="Times New Roman" w:hAnsi="Arial" w:cs="Arial"/>
          <w:b/>
          <w:bCs/>
          <w:color w:val="666666"/>
          <w:sz w:val="18"/>
          <w:szCs w:val="20"/>
        </w:rPr>
      </w:pPr>
    </w:p>
    <w:p w:rsidR="00DB660E" w:rsidRDefault="00DB660E" w:rsidP="00DB660E">
      <w:pPr>
        <w:pStyle w:val="NormalWeb"/>
        <w:spacing w:before="0" w:beforeAutospacing="0" w:after="0" w:afterAutospacing="0" w:line="360" w:lineRule="auto"/>
        <w:jc w:val="both"/>
        <w:rPr>
          <w:rFonts w:ascii="Arial" w:eastAsia="Times New Roman" w:hAnsi="Arial" w:cs="Arial"/>
          <w:b/>
          <w:bCs/>
          <w:color w:val="666666"/>
          <w:sz w:val="18"/>
          <w:szCs w:val="20"/>
        </w:rPr>
      </w:pPr>
    </w:p>
    <w:p w:rsidR="00DB660E" w:rsidRDefault="00DB660E" w:rsidP="00DB660E">
      <w:pPr>
        <w:pStyle w:val="NormalWeb"/>
        <w:spacing w:before="0" w:beforeAutospacing="0" w:after="0" w:afterAutospacing="0" w:line="360" w:lineRule="auto"/>
        <w:jc w:val="both"/>
        <w:rPr>
          <w:rFonts w:ascii="Arial" w:eastAsia="Times New Roman" w:hAnsi="Arial" w:cs="Arial"/>
          <w:b/>
          <w:bCs/>
          <w:color w:val="666666"/>
          <w:sz w:val="18"/>
          <w:szCs w:val="20"/>
        </w:rPr>
      </w:pPr>
    </w:p>
    <w:p w:rsidR="00DB660E" w:rsidRDefault="00DB660E" w:rsidP="00DB660E">
      <w:pPr>
        <w:pStyle w:val="NormalWeb"/>
        <w:spacing w:before="0" w:beforeAutospacing="0" w:after="0" w:afterAutospacing="0" w:line="360" w:lineRule="auto"/>
        <w:jc w:val="both"/>
        <w:rPr>
          <w:rFonts w:ascii="Arial" w:eastAsia="Times New Roman" w:hAnsi="Arial" w:cs="Arial"/>
          <w:b/>
          <w:bCs/>
          <w:color w:val="666666"/>
          <w:sz w:val="18"/>
          <w:szCs w:val="20"/>
        </w:rPr>
      </w:pPr>
    </w:p>
    <w:tbl>
      <w:tblPr>
        <w:tblW w:w="5000" w:type="pct"/>
        <w:jc w:val="center"/>
        <w:tblCellSpacing w:w="0" w:type="dxa"/>
        <w:tblCellMar>
          <w:left w:w="0" w:type="dxa"/>
          <w:right w:w="0" w:type="dxa"/>
        </w:tblCellMar>
        <w:tblLook w:val="04A0"/>
      </w:tblPr>
      <w:tblGrid>
        <w:gridCol w:w="9149"/>
      </w:tblGrid>
      <w:tr w:rsidR="00DB660E" w:rsidTr="00DB660E">
        <w:trPr>
          <w:tblCellSpacing w:w="0" w:type="dxa"/>
          <w:jc w:val="center"/>
        </w:trPr>
        <w:tc>
          <w:tcPr>
            <w:tcW w:w="0" w:type="auto"/>
            <w:tcBorders>
              <w:top w:val="nil"/>
              <w:left w:val="single" w:sz="24" w:space="0" w:color="9DAFA8"/>
              <w:bottom w:val="nil"/>
              <w:right w:val="nil"/>
            </w:tcBorders>
            <w:shd w:val="clear" w:color="auto" w:fill="FDE9D9" w:themeFill="accent6" w:themeFillTint="33"/>
            <w:tcMar>
              <w:top w:w="150" w:type="dxa"/>
              <w:left w:w="150" w:type="dxa"/>
              <w:bottom w:w="150" w:type="dxa"/>
              <w:right w:w="150" w:type="dxa"/>
            </w:tcMar>
            <w:vAlign w:val="center"/>
            <w:hideMark/>
          </w:tcPr>
          <w:p w:rsidR="00DB660E" w:rsidRDefault="00DB660E" w:rsidP="00D138FE">
            <w:pPr>
              <w:spacing w:after="15"/>
              <w:rPr>
                <w:rFonts w:ascii="Arial" w:eastAsia="Times New Roman" w:hAnsi="Arial" w:cs="Arial"/>
                <w:b/>
                <w:bCs/>
                <w:caps/>
                <w:color w:val="FFFFFF"/>
              </w:rPr>
            </w:pPr>
            <w:r w:rsidRPr="00DB660E">
              <w:rPr>
                <w:rFonts w:ascii="Arial" w:hAnsi="Arial" w:cs="Arial"/>
                <w:b/>
                <w:bCs/>
                <w:caps/>
                <w:color w:val="376889"/>
                <w:sz w:val="21"/>
                <w:szCs w:val="21"/>
              </w:rPr>
              <w:lastRenderedPageBreak/>
              <w:t>INDEC. Variación porcentual</w:t>
            </w:r>
          </w:p>
        </w:tc>
      </w:tr>
      <w:tr w:rsidR="00DB660E" w:rsidTr="00DB660E">
        <w:trPr>
          <w:tblCellSpacing w:w="0" w:type="dxa"/>
          <w:jc w:val="center"/>
        </w:trPr>
        <w:tc>
          <w:tcPr>
            <w:tcW w:w="5000" w:type="pct"/>
            <w:tcBorders>
              <w:top w:val="nil"/>
              <w:left w:val="single" w:sz="24" w:space="0" w:color="D8E0DD"/>
              <w:bottom w:val="nil"/>
              <w:right w:val="nil"/>
            </w:tcBorders>
            <w:shd w:val="clear" w:color="auto" w:fill="FDE9D9" w:themeFill="accent6" w:themeFillTint="33"/>
            <w:tcMar>
              <w:top w:w="150" w:type="dxa"/>
              <w:left w:w="150" w:type="dxa"/>
              <w:bottom w:w="150" w:type="dxa"/>
              <w:right w:w="150" w:type="dxa"/>
            </w:tcMar>
            <w:vAlign w:val="center"/>
            <w:hideMark/>
          </w:tcPr>
          <w:p w:rsidR="00DB660E" w:rsidRDefault="00DB660E" w:rsidP="00D138FE">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SISTEMA DE ÍNDICES DE PRECIOS MAYORISTAS (SIPM). ÍNDICE DEL COSTO DE LA CONSTRUCCIÓN (ICC). ÍNDICE DE PRECIOS AL CONSUMIDOR (IPC). DICIEMBRE DE 2018</w:t>
            </w:r>
          </w:p>
          <w:p w:rsidR="00DB660E" w:rsidRDefault="00DB660E" w:rsidP="00DB660E">
            <w:pPr>
              <w:spacing w:after="240" w:line="360" w:lineRule="auto"/>
              <w:jc w:val="both"/>
              <w:rPr>
                <w:rFonts w:ascii="Arial" w:eastAsia="Times New Roman" w:hAnsi="Arial" w:cs="Arial"/>
                <w:b/>
                <w:bCs/>
                <w:color w:val="666666"/>
                <w:sz w:val="18"/>
                <w:szCs w:val="20"/>
              </w:rPr>
            </w:pPr>
          </w:p>
          <w:p w:rsidR="00DB660E" w:rsidRPr="00DB660E" w:rsidRDefault="00DB660E" w:rsidP="00DB660E">
            <w:pPr>
              <w:spacing w:after="240" w:line="360" w:lineRule="auto"/>
              <w:jc w:val="both"/>
              <w:rPr>
                <w:rFonts w:ascii="Arial" w:eastAsia="Times New Roman" w:hAnsi="Arial" w:cs="Arial"/>
                <w:b/>
                <w:bCs/>
                <w:color w:val="666666"/>
                <w:sz w:val="18"/>
                <w:szCs w:val="20"/>
              </w:rPr>
            </w:pPr>
            <w:r w:rsidRPr="00DB660E">
              <w:rPr>
                <w:rFonts w:ascii="Arial" w:eastAsia="Times New Roman" w:hAnsi="Arial" w:cs="Arial"/>
                <w:b/>
                <w:bCs/>
                <w:color w:val="666666"/>
                <w:sz w:val="18"/>
                <w:szCs w:val="20"/>
              </w:rPr>
              <w:t xml:space="preserve">El Instituto Nacional de Estadística y Censos (INDEC) ha difundido la variación porcentual de los "Índices de Precios Mayoristas" (SIPM), "Índice del Costo de la Construcción" (ICC) e “Índice de Precios al Consumidor” (IPC) para el mes de diciembre de 2018: </w:t>
            </w:r>
          </w:p>
          <w:tbl>
            <w:tblPr>
              <w:tblW w:w="3448" w:type="pct"/>
              <w:jc w:val="center"/>
              <w:tblCellSpacing w:w="15" w:type="dxa"/>
              <w:tblBorders>
                <w:top w:val="outset" w:sz="6" w:space="0" w:color="auto"/>
                <w:left w:val="outset" w:sz="6" w:space="0" w:color="auto"/>
                <w:bottom w:val="outset" w:sz="6" w:space="0" w:color="auto"/>
                <w:right w:val="outset" w:sz="6" w:space="0" w:color="auto"/>
              </w:tblBorders>
              <w:tblLook w:val="04A0"/>
            </w:tblPr>
            <w:tblGrid>
              <w:gridCol w:w="3408"/>
              <w:gridCol w:w="2642"/>
            </w:tblGrid>
            <w:tr w:rsidR="00DB660E" w:rsidTr="00DB660E">
              <w:trPr>
                <w:trHeight w:val="503"/>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B660E" w:rsidRDefault="00DB660E" w:rsidP="00D138FE">
                  <w:pPr>
                    <w:jc w:val="center"/>
                    <w:rPr>
                      <w:rFonts w:eastAsia="Times New Roman"/>
                    </w:rPr>
                  </w:pPr>
                  <w:r>
                    <w:rPr>
                      <w:rStyle w:val="Textoennegrita"/>
                      <w:rFonts w:ascii="Arial" w:eastAsia="Times New Roman" w:hAnsi="Arial" w:cs="Arial"/>
                      <w:sz w:val="20"/>
                      <w:szCs w:val="20"/>
                    </w:rPr>
                    <w:t>Nivel general 2018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B660E" w:rsidRDefault="00DB660E" w:rsidP="00D138FE">
                  <w:pPr>
                    <w:jc w:val="center"/>
                    <w:rPr>
                      <w:rFonts w:eastAsia="Times New Roman"/>
                    </w:rPr>
                  </w:pPr>
                  <w:r>
                    <w:rPr>
                      <w:rStyle w:val="Textoennegrita"/>
                      <w:rFonts w:ascii="Arial" w:eastAsia="Times New Roman" w:hAnsi="Arial" w:cs="Arial"/>
                      <w:sz w:val="20"/>
                      <w:szCs w:val="20"/>
                    </w:rPr>
                    <w:t>Diciembre 2018 (*)</w:t>
                  </w:r>
                </w:p>
              </w:tc>
            </w:tr>
            <w:tr w:rsidR="00DB660E" w:rsidTr="00DB660E">
              <w:trPr>
                <w:trHeight w:val="144"/>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660E" w:rsidRDefault="00DB660E" w:rsidP="00D138FE">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B660E" w:rsidRDefault="00DB660E" w:rsidP="00D138FE">
                  <w:pPr>
                    <w:jc w:val="center"/>
                    <w:rPr>
                      <w:rFonts w:eastAsia="Times New Roman"/>
                    </w:rPr>
                  </w:pPr>
                  <w:r>
                    <w:rPr>
                      <w:rStyle w:val="Textoennegrita"/>
                      <w:rFonts w:ascii="Arial" w:eastAsia="Times New Roman" w:hAnsi="Arial" w:cs="Arial"/>
                      <w:sz w:val="20"/>
                      <w:szCs w:val="20"/>
                    </w:rPr>
                    <w:t>Variación % respecto al mes anterior</w:t>
                  </w:r>
                </w:p>
              </w:tc>
            </w:tr>
            <w:tr w:rsidR="00DB660E" w:rsidTr="00DB660E">
              <w:trPr>
                <w:trHeight w:val="69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B660E" w:rsidRPr="00DB660E" w:rsidRDefault="00DB660E" w:rsidP="00D138FE">
                  <w:pPr>
                    <w:jc w:val="center"/>
                    <w:rPr>
                      <w:rFonts w:ascii="Arial" w:eastAsia="Times New Roman" w:hAnsi="Arial" w:cs="Arial"/>
                      <w:b/>
                      <w:bCs/>
                      <w:color w:val="666666"/>
                      <w:sz w:val="18"/>
                      <w:szCs w:val="20"/>
                    </w:rPr>
                  </w:pPr>
                  <w:r w:rsidRPr="00DB660E">
                    <w:rPr>
                      <w:rFonts w:ascii="Arial" w:eastAsia="Times New Roman" w:hAnsi="Arial" w:cs="Arial"/>
                      <w:b/>
                      <w:bCs/>
                      <w:color w:val="666666"/>
                      <w:sz w:val="18"/>
                      <w:szCs w:val="20"/>
                    </w:rPr>
                    <w:t>Índice de Precios Internos al por Mayor (IPIM)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B660E" w:rsidRPr="00DB660E" w:rsidRDefault="00DB660E" w:rsidP="00D138FE">
                  <w:pPr>
                    <w:jc w:val="center"/>
                    <w:rPr>
                      <w:rFonts w:ascii="Arial" w:eastAsia="Times New Roman" w:hAnsi="Arial" w:cs="Arial"/>
                      <w:b/>
                      <w:bCs/>
                      <w:color w:val="666666"/>
                      <w:sz w:val="18"/>
                      <w:szCs w:val="20"/>
                    </w:rPr>
                  </w:pPr>
                  <w:r w:rsidRPr="00DB660E">
                    <w:rPr>
                      <w:rFonts w:ascii="Arial" w:eastAsia="Times New Roman" w:hAnsi="Arial" w:cs="Arial"/>
                      <w:b/>
                      <w:bCs/>
                      <w:color w:val="666666"/>
                      <w:sz w:val="18"/>
                      <w:szCs w:val="20"/>
                    </w:rPr>
                    <w:t>1,3</w:t>
                  </w:r>
                </w:p>
              </w:tc>
            </w:tr>
            <w:tr w:rsidR="00DB660E" w:rsidTr="00DB660E">
              <w:trPr>
                <w:trHeight w:val="69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B660E" w:rsidRPr="00DB660E" w:rsidRDefault="00DB660E" w:rsidP="00D138FE">
                  <w:pPr>
                    <w:jc w:val="center"/>
                    <w:rPr>
                      <w:rFonts w:ascii="Arial" w:eastAsia="Times New Roman" w:hAnsi="Arial" w:cs="Arial"/>
                      <w:b/>
                      <w:bCs/>
                      <w:color w:val="666666"/>
                      <w:sz w:val="18"/>
                      <w:szCs w:val="20"/>
                    </w:rPr>
                  </w:pPr>
                  <w:r w:rsidRPr="00DB660E">
                    <w:rPr>
                      <w:rFonts w:ascii="Arial" w:eastAsia="Times New Roman" w:hAnsi="Arial" w:cs="Arial"/>
                      <w:b/>
                      <w:bCs/>
                      <w:color w:val="666666"/>
                      <w:sz w:val="18"/>
                      <w:szCs w:val="20"/>
                    </w:rPr>
                    <w:t>Índice de Precios Internos Básicos al por Mayor (IPIB)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B660E" w:rsidRPr="00DB660E" w:rsidRDefault="00DB660E" w:rsidP="00D138FE">
                  <w:pPr>
                    <w:jc w:val="center"/>
                    <w:rPr>
                      <w:rFonts w:ascii="Arial" w:eastAsia="Times New Roman" w:hAnsi="Arial" w:cs="Arial"/>
                      <w:b/>
                      <w:bCs/>
                      <w:color w:val="666666"/>
                      <w:sz w:val="18"/>
                      <w:szCs w:val="20"/>
                    </w:rPr>
                  </w:pPr>
                  <w:r w:rsidRPr="00DB660E">
                    <w:rPr>
                      <w:rFonts w:ascii="Arial" w:eastAsia="Times New Roman" w:hAnsi="Arial" w:cs="Arial"/>
                      <w:b/>
                      <w:bCs/>
                      <w:color w:val="666666"/>
                      <w:sz w:val="18"/>
                      <w:szCs w:val="20"/>
                    </w:rPr>
                    <w:t>1,6</w:t>
                  </w:r>
                </w:p>
              </w:tc>
            </w:tr>
            <w:tr w:rsidR="00DB660E" w:rsidTr="00DB660E">
              <w:trPr>
                <w:trHeight w:val="69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B660E" w:rsidRPr="00DB660E" w:rsidRDefault="00DB660E" w:rsidP="00D138FE">
                  <w:pPr>
                    <w:jc w:val="center"/>
                    <w:rPr>
                      <w:rFonts w:ascii="Arial" w:eastAsia="Times New Roman" w:hAnsi="Arial" w:cs="Arial"/>
                      <w:b/>
                      <w:bCs/>
                      <w:color w:val="666666"/>
                      <w:sz w:val="18"/>
                      <w:szCs w:val="20"/>
                    </w:rPr>
                  </w:pPr>
                  <w:r w:rsidRPr="00DB660E">
                    <w:rPr>
                      <w:rFonts w:ascii="Arial" w:eastAsia="Times New Roman" w:hAnsi="Arial" w:cs="Arial"/>
                      <w:b/>
                      <w:bCs/>
                      <w:color w:val="666666"/>
                      <w:sz w:val="18"/>
                      <w:szCs w:val="20"/>
                    </w:rPr>
                    <w:t>Índice de Precios Básicos del Productor (IPP)</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B660E" w:rsidRPr="00DB660E" w:rsidRDefault="00DB660E" w:rsidP="00D138FE">
                  <w:pPr>
                    <w:jc w:val="center"/>
                    <w:rPr>
                      <w:rFonts w:ascii="Arial" w:eastAsia="Times New Roman" w:hAnsi="Arial" w:cs="Arial"/>
                      <w:b/>
                      <w:bCs/>
                      <w:color w:val="666666"/>
                      <w:sz w:val="18"/>
                      <w:szCs w:val="20"/>
                    </w:rPr>
                  </w:pPr>
                  <w:r w:rsidRPr="00DB660E">
                    <w:rPr>
                      <w:rFonts w:ascii="Arial" w:eastAsia="Times New Roman" w:hAnsi="Arial" w:cs="Arial"/>
                      <w:b/>
                      <w:bCs/>
                      <w:color w:val="666666"/>
                      <w:sz w:val="18"/>
                      <w:szCs w:val="20"/>
                    </w:rPr>
                    <w:t>1,5</w:t>
                  </w:r>
                </w:p>
              </w:tc>
            </w:tr>
            <w:tr w:rsidR="00DB660E" w:rsidTr="00DB660E">
              <w:trPr>
                <w:trHeight w:val="69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B660E" w:rsidRPr="00DB660E" w:rsidRDefault="00DB660E" w:rsidP="00D138FE">
                  <w:pPr>
                    <w:jc w:val="center"/>
                    <w:rPr>
                      <w:rFonts w:ascii="Arial" w:eastAsia="Times New Roman" w:hAnsi="Arial" w:cs="Arial"/>
                      <w:b/>
                      <w:bCs/>
                      <w:color w:val="666666"/>
                      <w:sz w:val="18"/>
                      <w:szCs w:val="20"/>
                    </w:rPr>
                  </w:pPr>
                  <w:r w:rsidRPr="00DB660E">
                    <w:rPr>
                      <w:rFonts w:ascii="Arial" w:eastAsia="Times New Roman" w:hAnsi="Arial" w:cs="Arial"/>
                      <w:b/>
                      <w:bCs/>
                      <w:color w:val="666666"/>
                      <w:sz w:val="18"/>
                      <w:szCs w:val="20"/>
                    </w:rPr>
                    <w:t>Índice del Costo de la Construcción Gran Bs. As.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B660E" w:rsidRPr="00DB660E" w:rsidRDefault="00DB660E" w:rsidP="00D138FE">
                  <w:pPr>
                    <w:jc w:val="center"/>
                    <w:rPr>
                      <w:rFonts w:ascii="Arial" w:eastAsia="Times New Roman" w:hAnsi="Arial" w:cs="Arial"/>
                      <w:b/>
                      <w:bCs/>
                      <w:color w:val="666666"/>
                      <w:sz w:val="18"/>
                      <w:szCs w:val="20"/>
                    </w:rPr>
                  </w:pPr>
                  <w:r w:rsidRPr="00DB660E">
                    <w:rPr>
                      <w:rFonts w:ascii="Arial" w:eastAsia="Times New Roman" w:hAnsi="Arial" w:cs="Arial"/>
                      <w:b/>
                      <w:bCs/>
                      <w:color w:val="666666"/>
                      <w:sz w:val="18"/>
                      <w:szCs w:val="20"/>
                    </w:rPr>
                    <w:t>3,3</w:t>
                  </w:r>
                </w:p>
              </w:tc>
            </w:tr>
            <w:tr w:rsidR="00DB660E" w:rsidTr="00DB660E">
              <w:trPr>
                <w:trHeight w:val="455"/>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B660E" w:rsidRPr="00DB660E" w:rsidRDefault="00DB660E" w:rsidP="00D138FE">
                  <w:pPr>
                    <w:jc w:val="center"/>
                    <w:rPr>
                      <w:rFonts w:ascii="Arial" w:eastAsia="Times New Roman" w:hAnsi="Arial" w:cs="Arial"/>
                      <w:b/>
                      <w:bCs/>
                      <w:color w:val="666666"/>
                      <w:sz w:val="18"/>
                      <w:szCs w:val="20"/>
                    </w:rPr>
                  </w:pPr>
                  <w:r w:rsidRPr="00DB660E">
                    <w:rPr>
                      <w:rFonts w:ascii="Arial" w:eastAsia="Times New Roman" w:hAnsi="Arial" w:cs="Arial"/>
                      <w:b/>
                      <w:bCs/>
                      <w:color w:val="666666"/>
                      <w:sz w:val="18"/>
                      <w:szCs w:val="20"/>
                    </w:rPr>
                    <w:t>Índice de Precios al Consumidor (IPC)</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B660E" w:rsidRPr="00DB660E" w:rsidRDefault="00DB660E" w:rsidP="00D138FE">
                  <w:pPr>
                    <w:jc w:val="center"/>
                    <w:rPr>
                      <w:rFonts w:ascii="Arial" w:eastAsia="Times New Roman" w:hAnsi="Arial" w:cs="Arial"/>
                      <w:b/>
                      <w:bCs/>
                      <w:color w:val="666666"/>
                      <w:sz w:val="18"/>
                      <w:szCs w:val="20"/>
                    </w:rPr>
                  </w:pPr>
                  <w:r w:rsidRPr="00DB660E">
                    <w:rPr>
                      <w:rFonts w:ascii="Arial" w:eastAsia="Times New Roman" w:hAnsi="Arial" w:cs="Arial"/>
                      <w:b/>
                      <w:bCs/>
                      <w:color w:val="666666"/>
                      <w:sz w:val="18"/>
                      <w:szCs w:val="20"/>
                    </w:rPr>
                    <w:t>2,6</w:t>
                  </w:r>
                </w:p>
              </w:tc>
            </w:tr>
          </w:tbl>
          <w:p w:rsidR="00DB660E" w:rsidRDefault="00DB660E" w:rsidP="00D138FE">
            <w:pPr>
              <w:jc w:val="both"/>
              <w:rPr>
                <w:rFonts w:ascii="Arial" w:eastAsia="Times New Roman" w:hAnsi="Arial" w:cs="Arial"/>
                <w:color w:val="666666"/>
                <w:sz w:val="17"/>
                <w:szCs w:val="17"/>
              </w:rPr>
            </w:pPr>
            <w:r>
              <w:rPr>
                <w:rFonts w:ascii="Arial" w:eastAsia="Times New Roman" w:hAnsi="Arial" w:cs="Arial"/>
                <w:color w:val="666666"/>
                <w:sz w:val="20"/>
                <w:szCs w:val="20"/>
              </w:rPr>
              <w:br/>
            </w:r>
            <w:r w:rsidRPr="00DB660E">
              <w:rPr>
                <w:rFonts w:ascii="Arial" w:eastAsia="Times New Roman" w:hAnsi="Arial" w:cs="Arial"/>
                <w:b/>
                <w:bCs/>
                <w:color w:val="666666"/>
                <w:sz w:val="18"/>
                <w:szCs w:val="20"/>
              </w:rPr>
              <w:t>(*) Dato provisorio</w:t>
            </w:r>
            <w:r>
              <w:rPr>
                <w:rFonts w:ascii="Arial" w:eastAsia="Times New Roman" w:hAnsi="Arial" w:cs="Arial"/>
                <w:color w:val="666666"/>
                <w:sz w:val="20"/>
                <w:szCs w:val="20"/>
              </w:rPr>
              <w:t xml:space="preserve"> </w:t>
            </w:r>
          </w:p>
        </w:tc>
      </w:tr>
    </w:tbl>
    <w:p w:rsidR="00DB660E" w:rsidRDefault="00DB660E" w:rsidP="00DB660E">
      <w:pPr>
        <w:pStyle w:val="NormalWeb"/>
        <w:spacing w:before="0" w:beforeAutospacing="0" w:after="0" w:afterAutospacing="0" w:line="360" w:lineRule="auto"/>
        <w:rPr>
          <w:rFonts w:ascii="Arial" w:hAnsi="Arial" w:cs="Arial"/>
          <w:b/>
          <w:bCs/>
          <w:caps/>
          <w:color w:val="376889"/>
          <w:sz w:val="21"/>
          <w:szCs w:val="21"/>
        </w:rPr>
      </w:pPr>
    </w:p>
    <w:p w:rsidR="00DB660E" w:rsidRDefault="00DB660E" w:rsidP="00DB660E">
      <w:pPr>
        <w:pStyle w:val="NormalWeb"/>
        <w:spacing w:before="0" w:beforeAutospacing="0" w:after="0" w:afterAutospacing="0" w:line="360" w:lineRule="auto"/>
        <w:jc w:val="both"/>
        <w:rPr>
          <w:rFonts w:ascii="Arial" w:hAnsi="Arial" w:cs="Arial"/>
          <w:b/>
          <w:bCs/>
          <w:caps/>
          <w:color w:val="376889"/>
          <w:sz w:val="21"/>
          <w:szCs w:val="21"/>
        </w:rPr>
      </w:pPr>
      <w:r w:rsidRPr="00DB660E">
        <w:rPr>
          <w:rFonts w:ascii="Arial" w:hAnsi="Arial" w:cs="Arial"/>
          <w:b/>
          <w:bCs/>
          <w:caps/>
          <w:color w:val="376889"/>
          <w:sz w:val="21"/>
          <w:szCs w:val="21"/>
        </w:rPr>
        <w:t>El Gobierno incentiva los seguros de vida</w:t>
      </w:r>
      <w:r>
        <w:rPr>
          <w:rFonts w:ascii="Arial" w:hAnsi="Arial" w:cs="Arial"/>
          <w:b/>
          <w:bCs/>
          <w:caps/>
          <w:color w:val="376889"/>
          <w:sz w:val="21"/>
          <w:szCs w:val="21"/>
        </w:rPr>
        <w:t xml:space="preserve"> </w:t>
      </w:r>
      <w:r w:rsidRPr="00DB660E">
        <w:rPr>
          <w:rFonts w:ascii="Arial" w:hAnsi="Arial" w:cs="Arial"/>
          <w:b/>
          <w:bCs/>
          <w:caps/>
          <w:color w:val="376889"/>
          <w:sz w:val="21"/>
          <w:szCs w:val="21"/>
        </w:rPr>
        <w:t>y retiro para generar ahorro e inversión en Pymes</w:t>
      </w:r>
    </w:p>
    <w:p w:rsidR="00DB660E" w:rsidRPr="00DB660E" w:rsidRDefault="00DB660E" w:rsidP="00DB660E">
      <w:pPr>
        <w:pStyle w:val="NormalWeb"/>
        <w:spacing w:line="315" w:lineRule="atLeast"/>
        <w:jc w:val="both"/>
        <w:rPr>
          <w:rFonts w:ascii="Arial" w:eastAsia="Times New Roman" w:hAnsi="Arial" w:cs="Arial"/>
          <w:b/>
          <w:bCs/>
          <w:color w:val="666666"/>
          <w:sz w:val="18"/>
          <w:szCs w:val="20"/>
        </w:rPr>
      </w:pPr>
      <w:r>
        <w:rPr>
          <w:rFonts w:ascii="Arial" w:eastAsia="Times New Roman" w:hAnsi="Arial" w:cs="Arial"/>
          <w:b/>
          <w:bCs/>
          <w:color w:val="666666"/>
          <w:sz w:val="18"/>
          <w:szCs w:val="20"/>
        </w:rPr>
        <w:t>L</w:t>
      </w:r>
      <w:r w:rsidRPr="00DB660E">
        <w:rPr>
          <w:rFonts w:ascii="Arial" w:eastAsia="Times New Roman" w:hAnsi="Arial" w:cs="Arial"/>
          <w:b/>
          <w:bCs/>
          <w:color w:val="666666"/>
          <w:sz w:val="18"/>
          <w:szCs w:val="20"/>
        </w:rPr>
        <w:t xml:space="preserve">a Superintendencia de Seguros de la Nación, organismo del Ministerio de Hacienda, anunció que se podrán realizar deducciones impositivas como incentivos de ahorro en planes de seguros de vida y de retiro. La medida fue anunciada luego de una reunión entre el presidente </w:t>
      </w:r>
      <w:r w:rsidRPr="00DB660E">
        <w:rPr>
          <w:rFonts w:eastAsia="Times New Roman"/>
          <w:color w:val="666666"/>
          <w:szCs w:val="20"/>
        </w:rPr>
        <w:t xml:space="preserve">Mauricio </w:t>
      </w:r>
      <w:proofErr w:type="spellStart"/>
      <w:r w:rsidRPr="00DB660E">
        <w:rPr>
          <w:rFonts w:eastAsia="Times New Roman"/>
          <w:color w:val="666666"/>
          <w:szCs w:val="20"/>
        </w:rPr>
        <w:t>Macri</w:t>
      </w:r>
      <w:proofErr w:type="spellEnd"/>
      <w:r w:rsidRPr="00DB660E">
        <w:rPr>
          <w:rFonts w:ascii="Arial" w:eastAsia="Times New Roman" w:hAnsi="Arial" w:cs="Arial"/>
          <w:b/>
          <w:bCs/>
          <w:color w:val="666666"/>
          <w:sz w:val="18"/>
          <w:szCs w:val="20"/>
        </w:rPr>
        <w:t xml:space="preserve">, los ministros de Hacienda, </w:t>
      </w:r>
      <w:r w:rsidRPr="00DB660E">
        <w:rPr>
          <w:rFonts w:eastAsia="Times New Roman"/>
          <w:color w:val="666666"/>
          <w:szCs w:val="20"/>
        </w:rPr>
        <w:t xml:space="preserve">Nicolás </w:t>
      </w:r>
      <w:proofErr w:type="spellStart"/>
      <w:r w:rsidRPr="00DB660E">
        <w:rPr>
          <w:rFonts w:eastAsia="Times New Roman"/>
          <w:color w:val="666666"/>
          <w:szCs w:val="20"/>
        </w:rPr>
        <w:t>Dujovne</w:t>
      </w:r>
      <w:proofErr w:type="spellEnd"/>
      <w:r w:rsidRPr="00DB660E">
        <w:rPr>
          <w:rFonts w:ascii="Arial" w:eastAsia="Times New Roman" w:hAnsi="Arial" w:cs="Arial"/>
          <w:b/>
          <w:bCs/>
          <w:color w:val="666666"/>
          <w:sz w:val="18"/>
          <w:szCs w:val="20"/>
        </w:rPr>
        <w:t xml:space="preserve">, y de Producción y Trabajo, </w:t>
      </w:r>
      <w:r w:rsidRPr="00DB660E">
        <w:rPr>
          <w:rFonts w:eastAsia="Times New Roman"/>
          <w:color w:val="666666"/>
          <w:szCs w:val="20"/>
        </w:rPr>
        <w:t xml:space="preserve">Dante </w:t>
      </w:r>
      <w:proofErr w:type="spellStart"/>
      <w:r w:rsidRPr="00DB660E">
        <w:rPr>
          <w:rFonts w:eastAsia="Times New Roman"/>
          <w:color w:val="666666"/>
          <w:szCs w:val="20"/>
        </w:rPr>
        <w:t>Sica</w:t>
      </w:r>
      <w:proofErr w:type="spellEnd"/>
      <w:r w:rsidRPr="00DB660E">
        <w:rPr>
          <w:rFonts w:ascii="Arial" w:eastAsia="Times New Roman" w:hAnsi="Arial" w:cs="Arial"/>
          <w:b/>
          <w:bCs/>
          <w:color w:val="666666"/>
          <w:sz w:val="18"/>
          <w:szCs w:val="20"/>
        </w:rPr>
        <w:t xml:space="preserve">; el presidente del </w:t>
      </w:r>
      <w:proofErr w:type="spellStart"/>
      <w:r w:rsidRPr="00DB660E">
        <w:rPr>
          <w:rFonts w:ascii="Arial" w:eastAsia="Times New Roman" w:hAnsi="Arial" w:cs="Arial"/>
          <w:b/>
          <w:bCs/>
          <w:color w:val="666666"/>
          <w:sz w:val="18"/>
          <w:szCs w:val="20"/>
        </w:rPr>
        <w:t>Bice</w:t>
      </w:r>
      <w:proofErr w:type="spellEnd"/>
      <w:r w:rsidRPr="00DB660E">
        <w:rPr>
          <w:rFonts w:ascii="Arial" w:eastAsia="Times New Roman" w:hAnsi="Arial" w:cs="Arial"/>
          <w:b/>
          <w:bCs/>
          <w:color w:val="666666"/>
          <w:sz w:val="18"/>
          <w:szCs w:val="20"/>
        </w:rPr>
        <w:t xml:space="preserve">, </w:t>
      </w:r>
      <w:r w:rsidRPr="00DB660E">
        <w:rPr>
          <w:rFonts w:eastAsia="Times New Roman"/>
          <w:color w:val="666666"/>
          <w:szCs w:val="20"/>
        </w:rPr>
        <w:t>Francisco Cabrera</w:t>
      </w:r>
      <w:r w:rsidRPr="00DB660E">
        <w:rPr>
          <w:rFonts w:ascii="Arial" w:eastAsia="Times New Roman" w:hAnsi="Arial" w:cs="Arial"/>
          <w:b/>
          <w:bCs/>
          <w:color w:val="666666"/>
          <w:sz w:val="18"/>
          <w:szCs w:val="20"/>
        </w:rPr>
        <w:t xml:space="preserve">; y el superintendente de Seguros de la Nación, </w:t>
      </w:r>
      <w:r w:rsidRPr="00DB660E">
        <w:rPr>
          <w:rFonts w:eastAsia="Times New Roman"/>
          <w:color w:val="666666"/>
          <w:szCs w:val="20"/>
        </w:rPr>
        <w:t>Juan Pazo</w:t>
      </w:r>
      <w:r w:rsidRPr="00DB660E">
        <w:rPr>
          <w:rFonts w:ascii="Arial" w:eastAsia="Times New Roman" w:hAnsi="Arial" w:cs="Arial"/>
          <w:b/>
          <w:bCs/>
          <w:color w:val="666666"/>
          <w:sz w:val="18"/>
          <w:szCs w:val="20"/>
        </w:rPr>
        <w:t>.</w:t>
      </w:r>
    </w:p>
    <w:p w:rsidR="00DB660E" w:rsidRPr="00DB660E" w:rsidRDefault="00DB660E" w:rsidP="00DB660E">
      <w:pPr>
        <w:pStyle w:val="NormalWeb"/>
        <w:spacing w:line="315" w:lineRule="atLeast"/>
        <w:jc w:val="both"/>
        <w:rPr>
          <w:rFonts w:ascii="Arial" w:eastAsia="Times New Roman" w:hAnsi="Arial" w:cs="Arial"/>
          <w:b/>
          <w:bCs/>
          <w:color w:val="666666"/>
          <w:sz w:val="18"/>
          <w:szCs w:val="20"/>
        </w:rPr>
      </w:pPr>
      <w:r w:rsidRPr="00DB660E">
        <w:rPr>
          <w:rFonts w:ascii="Arial" w:eastAsia="Times New Roman" w:hAnsi="Arial" w:cs="Arial"/>
          <w:b/>
          <w:bCs/>
          <w:color w:val="666666"/>
          <w:sz w:val="18"/>
          <w:szCs w:val="20"/>
        </w:rPr>
        <w:t xml:space="preserve">Los montos de deducciones se establecerán en $ 12 mil para el año 2019, en $ 18 mil para 2020 y en $ 24 mil para 2021. Los productos se podrán acumular, al igual que las deducciones. Estos montos no </w:t>
      </w:r>
      <w:r w:rsidRPr="00DB660E">
        <w:rPr>
          <w:rFonts w:ascii="Arial" w:eastAsia="Times New Roman" w:hAnsi="Arial" w:cs="Arial"/>
          <w:b/>
          <w:bCs/>
          <w:color w:val="666666"/>
          <w:sz w:val="18"/>
          <w:szCs w:val="20"/>
        </w:rPr>
        <w:lastRenderedPageBreak/>
        <w:t>se actualizaban hace 27 años. Con esta medida, se intenta efectivizar la canalización de ese ahorro para la inversión en la economía real, dado que las aseguradoras son el primer inversor institucional en el mundo.</w:t>
      </w:r>
    </w:p>
    <w:p w:rsidR="00DB660E" w:rsidRPr="00DB660E" w:rsidRDefault="00DB660E" w:rsidP="00DB660E">
      <w:pPr>
        <w:pStyle w:val="NormalWeb"/>
        <w:spacing w:line="315" w:lineRule="atLeast"/>
        <w:jc w:val="both"/>
        <w:rPr>
          <w:rFonts w:ascii="Arial" w:eastAsia="Times New Roman" w:hAnsi="Arial" w:cs="Arial"/>
          <w:b/>
          <w:bCs/>
          <w:color w:val="666666"/>
          <w:sz w:val="18"/>
          <w:szCs w:val="20"/>
        </w:rPr>
      </w:pPr>
      <w:r w:rsidRPr="00DB660E">
        <w:rPr>
          <w:rFonts w:ascii="Arial" w:eastAsia="Times New Roman" w:hAnsi="Arial" w:cs="Arial"/>
          <w:b/>
          <w:bCs/>
          <w:color w:val="666666"/>
          <w:sz w:val="18"/>
          <w:szCs w:val="20"/>
        </w:rPr>
        <w:t>Además, la industria aseguradora asumió el compromiso de subir del 3 % al 5 % las inversiones en instrumentos Pyme, con un alcance de $ 11 mil millones. La medida va a permitir aumentar la liquidez de los mercados de capitales en los cuales se negocian los instrumentos asociados al financiamiento de las Pymes, para conseguir mejores condiciones y que más empresas puedan participar del financiamiento a través de dichos mercados.</w:t>
      </w:r>
    </w:p>
    <w:p w:rsidR="00DB660E" w:rsidRPr="00DB660E" w:rsidRDefault="00DB660E" w:rsidP="00DB660E">
      <w:pPr>
        <w:pStyle w:val="NormalWeb"/>
        <w:spacing w:line="315" w:lineRule="atLeast"/>
        <w:jc w:val="both"/>
        <w:rPr>
          <w:rFonts w:ascii="Arial" w:eastAsia="Times New Roman" w:hAnsi="Arial" w:cs="Arial"/>
          <w:b/>
          <w:bCs/>
          <w:color w:val="666666"/>
          <w:sz w:val="18"/>
          <w:szCs w:val="20"/>
        </w:rPr>
      </w:pPr>
      <w:r w:rsidRPr="00DB660E">
        <w:rPr>
          <w:rFonts w:ascii="Arial" w:eastAsia="Times New Roman" w:hAnsi="Arial" w:cs="Arial"/>
          <w:b/>
          <w:bCs/>
          <w:color w:val="666666"/>
          <w:sz w:val="18"/>
          <w:szCs w:val="20"/>
        </w:rPr>
        <w:t>Las compañías de seguros de vida y de retiro, por su parte, destinarán el 10 % de sus carteras de inversiones, con un monto total de $ 16 mil millones, para desarrollo de viviendas, créditos hipotecarios y obras de infraestructura. Según estimaciones del sector, se crearán 1700 empleos entre la atención del desarrollo de nuevos productos y las inversiones asociadas.</w:t>
      </w:r>
    </w:p>
    <w:p w:rsidR="00DB660E" w:rsidRPr="00DB660E" w:rsidRDefault="00DB660E" w:rsidP="00DB660E">
      <w:pPr>
        <w:pStyle w:val="NormalWeb"/>
        <w:spacing w:line="315" w:lineRule="atLeast"/>
        <w:jc w:val="both"/>
        <w:rPr>
          <w:rFonts w:ascii="Arial" w:eastAsia="Times New Roman" w:hAnsi="Arial" w:cs="Arial"/>
          <w:b/>
          <w:bCs/>
          <w:color w:val="666666"/>
          <w:sz w:val="18"/>
          <w:szCs w:val="20"/>
        </w:rPr>
      </w:pPr>
      <w:r w:rsidRPr="00DB660E">
        <w:rPr>
          <w:rFonts w:ascii="Arial" w:eastAsia="Times New Roman" w:hAnsi="Arial" w:cs="Arial"/>
          <w:b/>
          <w:bCs/>
          <w:color w:val="666666"/>
          <w:sz w:val="18"/>
          <w:szCs w:val="20"/>
        </w:rPr>
        <w:t>Los seguros de vida y retiro tienen el objetivo de brindar previsión para las familias y los individuos, resultan un vehículo para el incremento del ahorro nacional y son generadores de un círculo virtuoso. Son coberturas sociales relacionadas con inversiones a mediano y largo plazo que se canalizan a través de las aseguradoras, que son el primer inversor institucional en el mundo. Permiten ampliar el mercado de capitales, financiando el crecimiento, con inversiones en bonos, letras, acciones y obras de infraestructura, con un efecto positivo en la economía real dado que es ahorro para financiar proyectos, invertir en empresas, construcción de viviendas, entre otras.</w:t>
      </w:r>
    </w:p>
    <w:p w:rsidR="00DB660E" w:rsidRPr="00DB660E" w:rsidRDefault="00DB660E" w:rsidP="00DB660E">
      <w:pPr>
        <w:pStyle w:val="NormalWeb"/>
        <w:spacing w:line="315" w:lineRule="atLeast"/>
        <w:jc w:val="both"/>
        <w:rPr>
          <w:rFonts w:ascii="Arial" w:eastAsia="Times New Roman" w:hAnsi="Arial" w:cs="Arial"/>
          <w:b/>
          <w:bCs/>
          <w:color w:val="666666"/>
          <w:sz w:val="18"/>
          <w:szCs w:val="20"/>
        </w:rPr>
      </w:pPr>
      <w:r w:rsidRPr="00DB660E">
        <w:rPr>
          <w:rFonts w:eastAsia="Times New Roman"/>
          <w:color w:val="666666"/>
          <w:szCs w:val="20"/>
        </w:rPr>
        <w:t>Otros puntos de la medida</w:t>
      </w:r>
    </w:p>
    <w:p w:rsidR="00DB660E" w:rsidRPr="00DB660E" w:rsidRDefault="00DB660E" w:rsidP="00DB660E">
      <w:pPr>
        <w:numPr>
          <w:ilvl w:val="0"/>
          <w:numId w:val="17"/>
        </w:numPr>
        <w:spacing w:before="100" w:beforeAutospacing="1" w:after="100" w:afterAutospacing="1" w:line="315" w:lineRule="atLeast"/>
        <w:jc w:val="both"/>
        <w:rPr>
          <w:rFonts w:ascii="Arial" w:eastAsia="Times New Roman" w:hAnsi="Arial" w:cs="Arial"/>
          <w:b/>
          <w:bCs/>
          <w:color w:val="666666"/>
          <w:sz w:val="18"/>
          <w:szCs w:val="20"/>
        </w:rPr>
      </w:pPr>
      <w:r w:rsidRPr="00DB660E">
        <w:rPr>
          <w:rFonts w:ascii="Arial" w:eastAsia="Times New Roman" w:hAnsi="Arial" w:cs="Arial"/>
          <w:b/>
          <w:bCs/>
          <w:color w:val="666666"/>
          <w:sz w:val="18"/>
          <w:szCs w:val="20"/>
        </w:rPr>
        <w:t>Se actualizan las deducciones impositivas para los seguros de vida, se incluye al tomador del seguro como beneficiario de la deducción (Seguros Colectivos) y se amplían las deducciones a las primas de ahorro en los seguros de vida mixtos.</w:t>
      </w:r>
    </w:p>
    <w:p w:rsidR="00DB660E" w:rsidRPr="00DB660E" w:rsidRDefault="00DB660E" w:rsidP="00DB660E">
      <w:pPr>
        <w:numPr>
          <w:ilvl w:val="0"/>
          <w:numId w:val="17"/>
        </w:numPr>
        <w:spacing w:before="100" w:beforeAutospacing="1" w:after="100" w:afterAutospacing="1" w:line="315" w:lineRule="atLeast"/>
        <w:jc w:val="both"/>
        <w:rPr>
          <w:rFonts w:ascii="Arial" w:eastAsia="Times New Roman" w:hAnsi="Arial" w:cs="Arial"/>
          <w:b/>
          <w:bCs/>
          <w:color w:val="666666"/>
          <w:sz w:val="18"/>
          <w:szCs w:val="20"/>
        </w:rPr>
      </w:pPr>
      <w:r w:rsidRPr="00DB660E">
        <w:rPr>
          <w:rFonts w:ascii="Arial" w:eastAsia="Times New Roman" w:hAnsi="Arial" w:cs="Arial"/>
          <w:b/>
          <w:bCs/>
          <w:color w:val="666666"/>
          <w:sz w:val="18"/>
          <w:szCs w:val="20"/>
        </w:rPr>
        <w:t>Se reincorporan las deducciones a los seguros de retiro individual (eliminadas por la Ley Nº 26.425 de estatización de las jubilaciones) y se incorpora la posibilidad de que los empleadores deduzcan vida con ahorro colectivo.</w:t>
      </w:r>
    </w:p>
    <w:p w:rsidR="00DB660E" w:rsidRPr="00DB660E" w:rsidRDefault="00DB660E" w:rsidP="00DB660E">
      <w:pPr>
        <w:numPr>
          <w:ilvl w:val="0"/>
          <w:numId w:val="17"/>
        </w:numPr>
        <w:spacing w:before="100" w:beforeAutospacing="1" w:after="100" w:afterAutospacing="1" w:line="315" w:lineRule="atLeast"/>
        <w:jc w:val="both"/>
        <w:rPr>
          <w:rFonts w:ascii="Arial" w:eastAsia="Times New Roman" w:hAnsi="Arial" w:cs="Arial"/>
          <w:b/>
          <w:bCs/>
          <w:color w:val="666666"/>
          <w:sz w:val="18"/>
          <w:szCs w:val="20"/>
        </w:rPr>
      </w:pPr>
      <w:r w:rsidRPr="00DB660E">
        <w:rPr>
          <w:rFonts w:ascii="Arial" w:eastAsia="Times New Roman" w:hAnsi="Arial" w:cs="Arial"/>
          <w:b/>
          <w:bCs/>
          <w:color w:val="666666"/>
          <w:sz w:val="18"/>
          <w:szCs w:val="20"/>
        </w:rPr>
        <w:t>Los montos de deducciones se ajustarán todos los años por unidades de valor tributario (UVT), conforme lo determine la ley que se promulgará a tal efecto.</w:t>
      </w:r>
    </w:p>
    <w:p w:rsidR="00DB660E" w:rsidRPr="00DB660E" w:rsidRDefault="00DB660E" w:rsidP="00DB660E">
      <w:pPr>
        <w:pStyle w:val="NormalWeb"/>
        <w:spacing w:line="315" w:lineRule="atLeast"/>
        <w:jc w:val="both"/>
        <w:rPr>
          <w:rFonts w:ascii="Arial" w:eastAsia="Times New Roman" w:hAnsi="Arial" w:cs="Arial"/>
          <w:b/>
          <w:bCs/>
          <w:color w:val="666666"/>
          <w:sz w:val="18"/>
          <w:szCs w:val="20"/>
        </w:rPr>
      </w:pPr>
      <w:r w:rsidRPr="00DB660E">
        <w:rPr>
          <w:rFonts w:ascii="Arial" w:eastAsia="Times New Roman" w:hAnsi="Arial" w:cs="Arial"/>
          <w:b/>
          <w:bCs/>
          <w:color w:val="666666"/>
          <w:sz w:val="18"/>
          <w:szCs w:val="20"/>
        </w:rPr>
        <w:t xml:space="preserve">“Este es un proyecto consolidado con el mercado asegurador, con miras a su crecimiento y el desarrollo de nuevos productos para los asegurados. Es el resultado de un trabajo articulado entre la Superintendencia de Seguros de la Nación, el Ministerio de Hacienda, el Ministerio de Producción y Trabajo y la AFIP”, dijo </w:t>
      </w:r>
      <w:r w:rsidRPr="00DB660E">
        <w:rPr>
          <w:rFonts w:eastAsia="Times New Roman"/>
          <w:color w:val="666666"/>
          <w:szCs w:val="20"/>
        </w:rPr>
        <w:t>Juan Pazo</w:t>
      </w:r>
      <w:r w:rsidRPr="00DB660E">
        <w:rPr>
          <w:rFonts w:ascii="Arial" w:eastAsia="Times New Roman" w:hAnsi="Arial" w:cs="Arial"/>
          <w:b/>
          <w:bCs/>
          <w:color w:val="666666"/>
          <w:sz w:val="18"/>
          <w:szCs w:val="20"/>
        </w:rPr>
        <w:t>, superintendente de Seguros de la Nación.</w:t>
      </w:r>
    </w:p>
    <w:p w:rsidR="00DB660E" w:rsidRPr="00DB660E" w:rsidRDefault="00DB660E" w:rsidP="00DB660E">
      <w:pPr>
        <w:pStyle w:val="NormalWeb"/>
        <w:spacing w:line="315" w:lineRule="atLeast"/>
        <w:jc w:val="both"/>
        <w:rPr>
          <w:rFonts w:ascii="Arial" w:eastAsia="Times New Roman" w:hAnsi="Arial" w:cs="Arial"/>
          <w:b/>
          <w:bCs/>
          <w:color w:val="666666"/>
          <w:sz w:val="18"/>
          <w:szCs w:val="20"/>
        </w:rPr>
      </w:pPr>
      <w:r w:rsidRPr="00DB660E">
        <w:rPr>
          <w:rFonts w:ascii="Arial" w:eastAsia="Times New Roman" w:hAnsi="Arial" w:cs="Arial"/>
          <w:b/>
          <w:bCs/>
          <w:color w:val="666666"/>
          <w:sz w:val="18"/>
          <w:szCs w:val="20"/>
        </w:rPr>
        <w:lastRenderedPageBreak/>
        <w:t xml:space="preserve">“En 2017, la SSN modificó la norma de inversiones para el mercado asegurador, ampliando la cartera y brindando nuevas herramientas para que sus activos respalden los pasivos a largo plazo. Gracias a esto el ahorro que generan los ciudadanos es invertido por las aseguradoras, en parte, en instrumentos que impulsan la economía real, como la financiación de Pymes, de obras de infraestructura, de desarrollos inmobiliarios y </w:t>
      </w:r>
      <w:proofErr w:type="spellStart"/>
      <w:r w:rsidRPr="00DB660E">
        <w:rPr>
          <w:rFonts w:ascii="Arial" w:eastAsia="Times New Roman" w:hAnsi="Arial" w:cs="Arial"/>
          <w:b/>
          <w:bCs/>
          <w:color w:val="666666"/>
          <w:sz w:val="18"/>
          <w:szCs w:val="20"/>
        </w:rPr>
        <w:t>securitización</w:t>
      </w:r>
      <w:proofErr w:type="spellEnd"/>
      <w:r w:rsidRPr="00DB660E">
        <w:rPr>
          <w:rFonts w:ascii="Arial" w:eastAsia="Times New Roman" w:hAnsi="Arial" w:cs="Arial"/>
          <w:b/>
          <w:bCs/>
          <w:color w:val="666666"/>
          <w:sz w:val="18"/>
          <w:szCs w:val="20"/>
        </w:rPr>
        <w:t xml:space="preserve"> de hipotecas”, agregó.</w:t>
      </w:r>
      <w:r w:rsidRPr="00DB660E">
        <w:rPr>
          <w:rFonts w:ascii="Arial" w:eastAsia="Times New Roman" w:hAnsi="Arial" w:cs="Arial"/>
          <w:b/>
          <w:bCs/>
          <w:color w:val="666666"/>
          <w:sz w:val="18"/>
          <w:szCs w:val="20"/>
        </w:rPr>
        <w:br/>
      </w:r>
      <w:r w:rsidRPr="00DB660E">
        <w:rPr>
          <w:rFonts w:ascii="Arial" w:eastAsia="Times New Roman" w:hAnsi="Arial" w:cs="Arial"/>
          <w:b/>
          <w:bCs/>
          <w:color w:val="666666"/>
          <w:sz w:val="18"/>
          <w:szCs w:val="20"/>
        </w:rPr>
        <w:br/>
        <w:t xml:space="preserve">Por su parte, el secretario de Emprendedores y Pymes, </w:t>
      </w:r>
      <w:r w:rsidRPr="00DB660E">
        <w:rPr>
          <w:rFonts w:eastAsia="Times New Roman"/>
          <w:color w:val="666666"/>
          <w:szCs w:val="20"/>
        </w:rPr>
        <w:t>Mariano Mayer</w:t>
      </w:r>
      <w:r w:rsidRPr="00DB660E">
        <w:rPr>
          <w:rFonts w:ascii="Arial" w:eastAsia="Times New Roman" w:hAnsi="Arial" w:cs="Arial"/>
          <w:b/>
          <w:bCs/>
          <w:color w:val="666666"/>
          <w:sz w:val="18"/>
          <w:szCs w:val="20"/>
        </w:rPr>
        <w:t>, sostuvo: “Esta medida se suma al trabajo que venimos llevando adelante en materia de marco regulatorio en conjunto con la Superintendencia de Seguros para fomentar la inversión en la economía real, especialmente en lo que hace al financiamiento para Pymes. La iniciativa va a favorecer el acceso a las pequeñas y medianas empresas al mercado de capitales, especialmente para que financien capital de trabajo a mejores tasas".</w:t>
      </w:r>
    </w:p>
    <w:p w:rsidR="00DB660E" w:rsidRPr="00DB660E" w:rsidRDefault="00DB660E" w:rsidP="00DB660E">
      <w:pPr>
        <w:pStyle w:val="NormalWeb"/>
        <w:spacing w:line="315" w:lineRule="atLeast"/>
        <w:jc w:val="both"/>
        <w:rPr>
          <w:rFonts w:ascii="Arial" w:eastAsia="Times New Roman" w:hAnsi="Arial" w:cs="Arial"/>
          <w:b/>
          <w:bCs/>
          <w:color w:val="666666"/>
          <w:sz w:val="18"/>
          <w:szCs w:val="20"/>
        </w:rPr>
      </w:pPr>
      <w:r w:rsidRPr="00DB660E">
        <w:rPr>
          <w:rFonts w:ascii="Arial" w:eastAsia="Times New Roman" w:hAnsi="Arial" w:cs="Arial"/>
          <w:b/>
          <w:bCs/>
          <w:color w:val="666666"/>
          <w:sz w:val="18"/>
          <w:szCs w:val="20"/>
        </w:rPr>
        <w:t xml:space="preserve">Esta medida forma parte del plan de trabajo de la Mesa para el Desarrollo Financiero de Argentina, que funciona en el ámbito de presidencia de la Nación y es liderada por Francisco Cabrera, presidente del BICE, con la coordinación operativa de </w:t>
      </w:r>
      <w:r w:rsidRPr="00DB660E">
        <w:rPr>
          <w:rFonts w:eastAsia="Times New Roman"/>
          <w:color w:val="666666"/>
          <w:szCs w:val="20"/>
        </w:rPr>
        <w:t xml:space="preserve">Santiago </w:t>
      </w:r>
      <w:proofErr w:type="spellStart"/>
      <w:r w:rsidRPr="00DB660E">
        <w:rPr>
          <w:rFonts w:eastAsia="Times New Roman"/>
          <w:color w:val="666666"/>
          <w:szCs w:val="20"/>
        </w:rPr>
        <w:t>Bausili</w:t>
      </w:r>
      <w:proofErr w:type="spellEnd"/>
      <w:r w:rsidRPr="00DB660E">
        <w:rPr>
          <w:rFonts w:ascii="Arial" w:eastAsia="Times New Roman" w:hAnsi="Arial" w:cs="Arial"/>
          <w:b/>
          <w:bCs/>
          <w:color w:val="666666"/>
          <w:sz w:val="18"/>
          <w:szCs w:val="20"/>
        </w:rPr>
        <w:t>, secretario de Finanzas de la Nación. La mesa está planificando una serie de medidas para promover el desarrollo del sistema financiero y aumentar el crédito disponible para las empresas y las familias.  </w:t>
      </w:r>
    </w:p>
    <w:p w:rsidR="00DB660E" w:rsidRPr="00DB660E" w:rsidRDefault="00DB660E" w:rsidP="00DB660E">
      <w:pPr>
        <w:pStyle w:val="NormalWeb"/>
        <w:spacing w:before="0" w:beforeAutospacing="0" w:after="0" w:afterAutospacing="0" w:line="360" w:lineRule="auto"/>
        <w:jc w:val="both"/>
        <w:rPr>
          <w:rFonts w:ascii="Arial" w:eastAsia="Times New Roman" w:hAnsi="Arial" w:cs="Arial"/>
          <w:b/>
          <w:bCs/>
          <w:color w:val="666666"/>
          <w:sz w:val="18"/>
          <w:szCs w:val="20"/>
        </w:rPr>
      </w:pPr>
      <w:r w:rsidRPr="00DB660E">
        <w:rPr>
          <w:rFonts w:ascii="Arial" w:eastAsia="Times New Roman" w:hAnsi="Arial" w:cs="Arial"/>
          <w:b/>
          <w:bCs/>
          <w:color w:val="666666"/>
          <w:sz w:val="18"/>
          <w:szCs w:val="20"/>
        </w:rPr>
        <w:t>Algunas de las problemáticas que está encarando esta Mesa son: los bajos niveles de inclusión financiera; los escasos incentivos para la generación de ahorro interno; la captación de ahorro interno y el relativamente escaso desarrollo de los medios de pago y el financiamiento por vía electrónica</w:t>
      </w:r>
    </w:p>
    <w:sectPr w:rsidR="00DB660E" w:rsidRPr="00DB660E" w:rsidSect="002A1585">
      <w:headerReference w:type="default" r:id="rId10"/>
      <w:footerReference w:type="default" r:id="rId11"/>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B01" w:rsidRDefault="00B22B01" w:rsidP="00A22916">
      <w:r>
        <w:separator/>
      </w:r>
    </w:p>
  </w:endnote>
  <w:endnote w:type="continuationSeparator" w:id="0">
    <w:p w:rsidR="00B22B01" w:rsidRDefault="00B22B01"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B01" w:rsidRDefault="00B22B01"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DB660E" w:rsidRPr="00DB660E">
        <w:rPr>
          <w:rFonts w:asciiTheme="majorHAnsi" w:hAnsiTheme="majorHAnsi"/>
          <w:noProof/>
        </w:rPr>
        <w:t>5</w:t>
      </w:r>
    </w:fldSimple>
  </w:p>
  <w:p w:rsidR="00B22B01" w:rsidRDefault="00B22B01" w:rsidP="0063669F">
    <w:pPr>
      <w:pStyle w:val="Piedepgina"/>
    </w:pPr>
  </w:p>
  <w:p w:rsidR="00B22B01" w:rsidRDefault="00B22B01" w:rsidP="0063669F">
    <w:pPr>
      <w:pStyle w:val="Piedepgina"/>
    </w:pPr>
  </w:p>
  <w:p w:rsidR="00B22B01" w:rsidRDefault="00B22B01"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B01" w:rsidRDefault="00B22B01" w:rsidP="00A22916">
      <w:r>
        <w:separator/>
      </w:r>
    </w:p>
  </w:footnote>
  <w:footnote w:type="continuationSeparator" w:id="0">
    <w:p w:rsidR="00B22B01" w:rsidRDefault="00B22B01"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B01" w:rsidRDefault="00B22B01" w:rsidP="0063669F">
    <w:pPr>
      <w:pStyle w:val="Ttulo"/>
      <w:tabs>
        <w:tab w:val="center" w:pos="4252"/>
      </w:tabs>
      <w:rPr>
        <w:b/>
        <w:sz w:val="40"/>
        <w:szCs w:val="40"/>
      </w:rPr>
    </w:pPr>
    <w:r>
      <w:rPr>
        <w:noProof/>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 xml:space="preserve">NEWSLETTER Nº </w:t>
    </w:r>
    <w:r w:rsidR="00DB660E">
      <w:rPr>
        <w:b/>
        <w:sz w:val="40"/>
        <w:szCs w:val="40"/>
      </w:rPr>
      <w:t>3</w:t>
    </w:r>
    <w:r>
      <w:rPr>
        <w:b/>
        <w:sz w:val="40"/>
        <w:szCs w:val="40"/>
      </w:rPr>
      <w:t>-19</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0">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5">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6"/>
  </w:num>
  <w:num w:numId="7">
    <w:abstractNumId w:val="15"/>
  </w:num>
  <w:num w:numId="8">
    <w:abstractNumId w:val="14"/>
  </w:num>
  <w:num w:numId="9">
    <w:abstractNumId w:val="9"/>
  </w:num>
  <w:num w:numId="10">
    <w:abstractNumId w:val="13"/>
  </w:num>
  <w:num w:numId="11">
    <w:abstractNumId w:val="8"/>
  </w:num>
  <w:num w:numId="12">
    <w:abstractNumId w:val="10"/>
  </w:num>
  <w:num w:numId="13">
    <w:abstractNumId w:val="11"/>
  </w:num>
  <w:num w:numId="14">
    <w:abstractNumId w:val="3"/>
  </w:num>
  <w:num w:numId="15">
    <w:abstractNumId w:val="5"/>
  </w:num>
  <w:num w:numId="16">
    <w:abstractNumId w:val="2"/>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205F"/>
    <w:rsid w:val="00006B7B"/>
    <w:rsid w:val="00010986"/>
    <w:rsid w:val="00011E32"/>
    <w:rsid w:val="000141BB"/>
    <w:rsid w:val="0001798D"/>
    <w:rsid w:val="00024857"/>
    <w:rsid w:val="00024BA0"/>
    <w:rsid w:val="0002757E"/>
    <w:rsid w:val="00027808"/>
    <w:rsid w:val="00027FB3"/>
    <w:rsid w:val="000312D1"/>
    <w:rsid w:val="00034B4E"/>
    <w:rsid w:val="000365F4"/>
    <w:rsid w:val="000458FF"/>
    <w:rsid w:val="00046CEE"/>
    <w:rsid w:val="00050F8A"/>
    <w:rsid w:val="00051387"/>
    <w:rsid w:val="00056F18"/>
    <w:rsid w:val="00062E45"/>
    <w:rsid w:val="00062FB9"/>
    <w:rsid w:val="00064195"/>
    <w:rsid w:val="00071A2E"/>
    <w:rsid w:val="00076567"/>
    <w:rsid w:val="0008176D"/>
    <w:rsid w:val="000821B3"/>
    <w:rsid w:val="0008428F"/>
    <w:rsid w:val="00084E86"/>
    <w:rsid w:val="00086651"/>
    <w:rsid w:val="00086A6F"/>
    <w:rsid w:val="00087F32"/>
    <w:rsid w:val="000902D4"/>
    <w:rsid w:val="000A444A"/>
    <w:rsid w:val="000B1065"/>
    <w:rsid w:val="000B25E4"/>
    <w:rsid w:val="000C4B1E"/>
    <w:rsid w:val="000C4F4D"/>
    <w:rsid w:val="000C519C"/>
    <w:rsid w:val="000C584E"/>
    <w:rsid w:val="000C7BA3"/>
    <w:rsid w:val="000D39D2"/>
    <w:rsid w:val="000D70E0"/>
    <w:rsid w:val="000D70E8"/>
    <w:rsid w:val="000E0356"/>
    <w:rsid w:val="000E66E0"/>
    <w:rsid w:val="000E7201"/>
    <w:rsid w:val="000F400D"/>
    <w:rsid w:val="000F62E1"/>
    <w:rsid w:val="000F64B0"/>
    <w:rsid w:val="000F6D2A"/>
    <w:rsid w:val="00105129"/>
    <w:rsid w:val="00105285"/>
    <w:rsid w:val="00106118"/>
    <w:rsid w:val="00106BEE"/>
    <w:rsid w:val="00107640"/>
    <w:rsid w:val="0011767B"/>
    <w:rsid w:val="00122901"/>
    <w:rsid w:val="0012658E"/>
    <w:rsid w:val="00126ACA"/>
    <w:rsid w:val="00134995"/>
    <w:rsid w:val="00135AA0"/>
    <w:rsid w:val="00135BCF"/>
    <w:rsid w:val="00136B14"/>
    <w:rsid w:val="00141498"/>
    <w:rsid w:val="0014698B"/>
    <w:rsid w:val="001540D5"/>
    <w:rsid w:val="00154BFA"/>
    <w:rsid w:val="0015538B"/>
    <w:rsid w:val="001560F3"/>
    <w:rsid w:val="001563E8"/>
    <w:rsid w:val="001622C1"/>
    <w:rsid w:val="00162FBF"/>
    <w:rsid w:val="00164C0B"/>
    <w:rsid w:val="00165F97"/>
    <w:rsid w:val="0016651F"/>
    <w:rsid w:val="00171132"/>
    <w:rsid w:val="001719E3"/>
    <w:rsid w:val="00172C26"/>
    <w:rsid w:val="00173581"/>
    <w:rsid w:val="00175A74"/>
    <w:rsid w:val="00175D29"/>
    <w:rsid w:val="001836FF"/>
    <w:rsid w:val="00183D93"/>
    <w:rsid w:val="00183FC6"/>
    <w:rsid w:val="00183FDE"/>
    <w:rsid w:val="0018462A"/>
    <w:rsid w:val="00191453"/>
    <w:rsid w:val="00195BB4"/>
    <w:rsid w:val="0019731C"/>
    <w:rsid w:val="001A31B7"/>
    <w:rsid w:val="001A4644"/>
    <w:rsid w:val="001A5BCA"/>
    <w:rsid w:val="001B1392"/>
    <w:rsid w:val="001B1C4E"/>
    <w:rsid w:val="001B4815"/>
    <w:rsid w:val="001B4C1D"/>
    <w:rsid w:val="001C789E"/>
    <w:rsid w:val="001D0D26"/>
    <w:rsid w:val="001D2A19"/>
    <w:rsid w:val="001D3C87"/>
    <w:rsid w:val="001D4BFA"/>
    <w:rsid w:val="001D60E9"/>
    <w:rsid w:val="001E11A1"/>
    <w:rsid w:val="001E2ED1"/>
    <w:rsid w:val="001E51AC"/>
    <w:rsid w:val="001E561A"/>
    <w:rsid w:val="001E5873"/>
    <w:rsid w:val="001F32C7"/>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7B89"/>
    <w:rsid w:val="002312B9"/>
    <w:rsid w:val="00232F64"/>
    <w:rsid w:val="00233626"/>
    <w:rsid w:val="00233E5D"/>
    <w:rsid w:val="00234178"/>
    <w:rsid w:val="002350C4"/>
    <w:rsid w:val="00236C10"/>
    <w:rsid w:val="00242334"/>
    <w:rsid w:val="002462C5"/>
    <w:rsid w:val="00251B56"/>
    <w:rsid w:val="002551A7"/>
    <w:rsid w:val="00257FF4"/>
    <w:rsid w:val="002623BD"/>
    <w:rsid w:val="002624C4"/>
    <w:rsid w:val="0026302D"/>
    <w:rsid w:val="002638FA"/>
    <w:rsid w:val="0026757F"/>
    <w:rsid w:val="00270353"/>
    <w:rsid w:val="00271C49"/>
    <w:rsid w:val="002763D5"/>
    <w:rsid w:val="002829F3"/>
    <w:rsid w:val="002858FC"/>
    <w:rsid w:val="00294E91"/>
    <w:rsid w:val="00295357"/>
    <w:rsid w:val="002961FB"/>
    <w:rsid w:val="0029636E"/>
    <w:rsid w:val="002976FD"/>
    <w:rsid w:val="00297C23"/>
    <w:rsid w:val="002A079A"/>
    <w:rsid w:val="002A1585"/>
    <w:rsid w:val="002A3419"/>
    <w:rsid w:val="002A3555"/>
    <w:rsid w:val="002B06F2"/>
    <w:rsid w:val="002B09F0"/>
    <w:rsid w:val="002B1B93"/>
    <w:rsid w:val="002B2A40"/>
    <w:rsid w:val="002B3E46"/>
    <w:rsid w:val="002B5F87"/>
    <w:rsid w:val="002C2500"/>
    <w:rsid w:val="002C3ED4"/>
    <w:rsid w:val="002C5F80"/>
    <w:rsid w:val="002D15E2"/>
    <w:rsid w:val="002D1AF7"/>
    <w:rsid w:val="002D2CE9"/>
    <w:rsid w:val="002D5824"/>
    <w:rsid w:val="002D6A6D"/>
    <w:rsid w:val="002D7BF7"/>
    <w:rsid w:val="002E3DF1"/>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53BD"/>
    <w:rsid w:val="00335A77"/>
    <w:rsid w:val="003363D2"/>
    <w:rsid w:val="003374DA"/>
    <w:rsid w:val="00354827"/>
    <w:rsid w:val="00354D8B"/>
    <w:rsid w:val="00356793"/>
    <w:rsid w:val="00356AE3"/>
    <w:rsid w:val="00363D85"/>
    <w:rsid w:val="00366324"/>
    <w:rsid w:val="003669E8"/>
    <w:rsid w:val="00371368"/>
    <w:rsid w:val="00373FA9"/>
    <w:rsid w:val="00383AD6"/>
    <w:rsid w:val="00383E0A"/>
    <w:rsid w:val="00384AD2"/>
    <w:rsid w:val="00387F1F"/>
    <w:rsid w:val="003A0047"/>
    <w:rsid w:val="003A1FE2"/>
    <w:rsid w:val="003A2813"/>
    <w:rsid w:val="003A570E"/>
    <w:rsid w:val="003A7B3C"/>
    <w:rsid w:val="003B2804"/>
    <w:rsid w:val="003B3D0A"/>
    <w:rsid w:val="003C0DB9"/>
    <w:rsid w:val="003D0EDE"/>
    <w:rsid w:val="003D1833"/>
    <w:rsid w:val="003E023C"/>
    <w:rsid w:val="003E1EB2"/>
    <w:rsid w:val="003E3086"/>
    <w:rsid w:val="003E4228"/>
    <w:rsid w:val="003E7115"/>
    <w:rsid w:val="003F0D3A"/>
    <w:rsid w:val="003F1343"/>
    <w:rsid w:val="003F71CB"/>
    <w:rsid w:val="004009D3"/>
    <w:rsid w:val="00401141"/>
    <w:rsid w:val="00405AC5"/>
    <w:rsid w:val="004106EC"/>
    <w:rsid w:val="00410B9F"/>
    <w:rsid w:val="00415ED4"/>
    <w:rsid w:val="0041650B"/>
    <w:rsid w:val="0042119B"/>
    <w:rsid w:val="00422105"/>
    <w:rsid w:val="0042261A"/>
    <w:rsid w:val="0042382F"/>
    <w:rsid w:val="00424B12"/>
    <w:rsid w:val="0042600F"/>
    <w:rsid w:val="004267D1"/>
    <w:rsid w:val="00426D05"/>
    <w:rsid w:val="00430834"/>
    <w:rsid w:val="00430CD3"/>
    <w:rsid w:val="00437F8F"/>
    <w:rsid w:val="00443CD0"/>
    <w:rsid w:val="004503E0"/>
    <w:rsid w:val="00450B7D"/>
    <w:rsid w:val="00455005"/>
    <w:rsid w:val="00455EBD"/>
    <w:rsid w:val="00456DA9"/>
    <w:rsid w:val="00462760"/>
    <w:rsid w:val="0047057E"/>
    <w:rsid w:val="0047412D"/>
    <w:rsid w:val="004760AD"/>
    <w:rsid w:val="00477975"/>
    <w:rsid w:val="00483559"/>
    <w:rsid w:val="00483F29"/>
    <w:rsid w:val="00487999"/>
    <w:rsid w:val="00487BC1"/>
    <w:rsid w:val="004932E8"/>
    <w:rsid w:val="0049407F"/>
    <w:rsid w:val="00496327"/>
    <w:rsid w:val="004969BB"/>
    <w:rsid w:val="004974E0"/>
    <w:rsid w:val="00497CF4"/>
    <w:rsid w:val="004A4833"/>
    <w:rsid w:val="004A6946"/>
    <w:rsid w:val="004B103F"/>
    <w:rsid w:val="004B35EC"/>
    <w:rsid w:val="004B3914"/>
    <w:rsid w:val="004C0A06"/>
    <w:rsid w:val="004C26EB"/>
    <w:rsid w:val="004C3712"/>
    <w:rsid w:val="004C3EC4"/>
    <w:rsid w:val="004D1D0A"/>
    <w:rsid w:val="004D2218"/>
    <w:rsid w:val="004D3372"/>
    <w:rsid w:val="004D4BFE"/>
    <w:rsid w:val="004D5A93"/>
    <w:rsid w:val="004D7E15"/>
    <w:rsid w:val="004E007C"/>
    <w:rsid w:val="004E11B3"/>
    <w:rsid w:val="004E1502"/>
    <w:rsid w:val="004E150F"/>
    <w:rsid w:val="004E331D"/>
    <w:rsid w:val="004E35D1"/>
    <w:rsid w:val="004F08A4"/>
    <w:rsid w:val="004F24B7"/>
    <w:rsid w:val="004F673E"/>
    <w:rsid w:val="004F68B5"/>
    <w:rsid w:val="00505401"/>
    <w:rsid w:val="00505DE1"/>
    <w:rsid w:val="0050716A"/>
    <w:rsid w:val="00507AE8"/>
    <w:rsid w:val="00511851"/>
    <w:rsid w:val="0051246E"/>
    <w:rsid w:val="0051490D"/>
    <w:rsid w:val="00516358"/>
    <w:rsid w:val="00521477"/>
    <w:rsid w:val="00533CC1"/>
    <w:rsid w:val="00533E65"/>
    <w:rsid w:val="005364FD"/>
    <w:rsid w:val="0054032C"/>
    <w:rsid w:val="00545CEE"/>
    <w:rsid w:val="00550055"/>
    <w:rsid w:val="00552D41"/>
    <w:rsid w:val="005533E7"/>
    <w:rsid w:val="00557631"/>
    <w:rsid w:val="005578BC"/>
    <w:rsid w:val="005616AD"/>
    <w:rsid w:val="005616C9"/>
    <w:rsid w:val="00561E9D"/>
    <w:rsid w:val="00567FFD"/>
    <w:rsid w:val="0057177B"/>
    <w:rsid w:val="0057178D"/>
    <w:rsid w:val="0058111C"/>
    <w:rsid w:val="005845EF"/>
    <w:rsid w:val="00584CAD"/>
    <w:rsid w:val="0058617A"/>
    <w:rsid w:val="00593D64"/>
    <w:rsid w:val="00596447"/>
    <w:rsid w:val="00597816"/>
    <w:rsid w:val="005A16D0"/>
    <w:rsid w:val="005A1951"/>
    <w:rsid w:val="005A299B"/>
    <w:rsid w:val="005A3556"/>
    <w:rsid w:val="005A5A73"/>
    <w:rsid w:val="005B0199"/>
    <w:rsid w:val="005B03A9"/>
    <w:rsid w:val="005B2CE4"/>
    <w:rsid w:val="005C1240"/>
    <w:rsid w:val="005C33D3"/>
    <w:rsid w:val="005D001F"/>
    <w:rsid w:val="005D1183"/>
    <w:rsid w:val="005D35CD"/>
    <w:rsid w:val="005D7ED3"/>
    <w:rsid w:val="005E2882"/>
    <w:rsid w:val="005E4617"/>
    <w:rsid w:val="005E50AD"/>
    <w:rsid w:val="005E579B"/>
    <w:rsid w:val="005E659B"/>
    <w:rsid w:val="005E68B6"/>
    <w:rsid w:val="005F0207"/>
    <w:rsid w:val="005F3E45"/>
    <w:rsid w:val="005F5E8E"/>
    <w:rsid w:val="0060159C"/>
    <w:rsid w:val="006046DD"/>
    <w:rsid w:val="00607DE8"/>
    <w:rsid w:val="006119A5"/>
    <w:rsid w:val="006174A8"/>
    <w:rsid w:val="0061788D"/>
    <w:rsid w:val="00622351"/>
    <w:rsid w:val="006234AE"/>
    <w:rsid w:val="00626EEB"/>
    <w:rsid w:val="006270C3"/>
    <w:rsid w:val="00627493"/>
    <w:rsid w:val="006328C6"/>
    <w:rsid w:val="00632BD6"/>
    <w:rsid w:val="0063669F"/>
    <w:rsid w:val="00636D3E"/>
    <w:rsid w:val="00641570"/>
    <w:rsid w:val="00641D14"/>
    <w:rsid w:val="00641DB3"/>
    <w:rsid w:val="00643D74"/>
    <w:rsid w:val="0065294B"/>
    <w:rsid w:val="00652BED"/>
    <w:rsid w:val="00652BEF"/>
    <w:rsid w:val="00652FF3"/>
    <w:rsid w:val="00653E81"/>
    <w:rsid w:val="0065542E"/>
    <w:rsid w:val="00655BEA"/>
    <w:rsid w:val="00660E99"/>
    <w:rsid w:val="00660FFA"/>
    <w:rsid w:val="00662FE5"/>
    <w:rsid w:val="00663FB0"/>
    <w:rsid w:val="0066736A"/>
    <w:rsid w:val="00670700"/>
    <w:rsid w:val="00670FD1"/>
    <w:rsid w:val="00672643"/>
    <w:rsid w:val="00672BCC"/>
    <w:rsid w:val="00674C2E"/>
    <w:rsid w:val="0067708B"/>
    <w:rsid w:val="00680C45"/>
    <w:rsid w:val="00683361"/>
    <w:rsid w:val="00686E13"/>
    <w:rsid w:val="006873C7"/>
    <w:rsid w:val="00687D0D"/>
    <w:rsid w:val="0069033A"/>
    <w:rsid w:val="00690670"/>
    <w:rsid w:val="00694292"/>
    <w:rsid w:val="006A3B58"/>
    <w:rsid w:val="006A3DD1"/>
    <w:rsid w:val="006A4EDA"/>
    <w:rsid w:val="006A6823"/>
    <w:rsid w:val="006A7B3D"/>
    <w:rsid w:val="006B26A6"/>
    <w:rsid w:val="006B30E1"/>
    <w:rsid w:val="006C0099"/>
    <w:rsid w:val="006C0A51"/>
    <w:rsid w:val="006C66B7"/>
    <w:rsid w:val="006D1AF4"/>
    <w:rsid w:val="006D716F"/>
    <w:rsid w:val="006E5CD5"/>
    <w:rsid w:val="006E75AB"/>
    <w:rsid w:val="006F0A14"/>
    <w:rsid w:val="006F0E8E"/>
    <w:rsid w:val="006F2375"/>
    <w:rsid w:val="006F2E42"/>
    <w:rsid w:val="006F3B9C"/>
    <w:rsid w:val="006F5826"/>
    <w:rsid w:val="006F666A"/>
    <w:rsid w:val="00700126"/>
    <w:rsid w:val="0070094D"/>
    <w:rsid w:val="007153F8"/>
    <w:rsid w:val="00715F5C"/>
    <w:rsid w:val="00721F67"/>
    <w:rsid w:val="00721F8E"/>
    <w:rsid w:val="00722D45"/>
    <w:rsid w:val="0074014A"/>
    <w:rsid w:val="00742655"/>
    <w:rsid w:val="0074517C"/>
    <w:rsid w:val="00745FFC"/>
    <w:rsid w:val="00751290"/>
    <w:rsid w:val="00752FF3"/>
    <w:rsid w:val="00753FB6"/>
    <w:rsid w:val="007556B7"/>
    <w:rsid w:val="00755A11"/>
    <w:rsid w:val="007615D5"/>
    <w:rsid w:val="007619B6"/>
    <w:rsid w:val="00762024"/>
    <w:rsid w:val="00773130"/>
    <w:rsid w:val="00773206"/>
    <w:rsid w:val="0077400C"/>
    <w:rsid w:val="00776B2D"/>
    <w:rsid w:val="00776F54"/>
    <w:rsid w:val="00781FDB"/>
    <w:rsid w:val="0078779E"/>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1CE9"/>
    <w:rsid w:val="007E23C4"/>
    <w:rsid w:val="007E5D63"/>
    <w:rsid w:val="007E7910"/>
    <w:rsid w:val="007F4195"/>
    <w:rsid w:val="00801B11"/>
    <w:rsid w:val="008035FD"/>
    <w:rsid w:val="008051D9"/>
    <w:rsid w:val="008057A5"/>
    <w:rsid w:val="00807984"/>
    <w:rsid w:val="00807F0C"/>
    <w:rsid w:val="00811BCC"/>
    <w:rsid w:val="00812E22"/>
    <w:rsid w:val="008150F3"/>
    <w:rsid w:val="00815E69"/>
    <w:rsid w:val="00816D24"/>
    <w:rsid w:val="008238D3"/>
    <w:rsid w:val="008316C9"/>
    <w:rsid w:val="008336C6"/>
    <w:rsid w:val="00836D12"/>
    <w:rsid w:val="00840BE3"/>
    <w:rsid w:val="00843537"/>
    <w:rsid w:val="0084567A"/>
    <w:rsid w:val="00845DCC"/>
    <w:rsid w:val="00846256"/>
    <w:rsid w:val="00846607"/>
    <w:rsid w:val="00850DD9"/>
    <w:rsid w:val="00856675"/>
    <w:rsid w:val="00857156"/>
    <w:rsid w:val="0086182D"/>
    <w:rsid w:val="00861F2E"/>
    <w:rsid w:val="008637DE"/>
    <w:rsid w:val="00865723"/>
    <w:rsid w:val="00865DEA"/>
    <w:rsid w:val="00872D6C"/>
    <w:rsid w:val="0087497C"/>
    <w:rsid w:val="008753DB"/>
    <w:rsid w:val="0087707A"/>
    <w:rsid w:val="0088764F"/>
    <w:rsid w:val="00894C64"/>
    <w:rsid w:val="008A40E4"/>
    <w:rsid w:val="008A4816"/>
    <w:rsid w:val="008B03B5"/>
    <w:rsid w:val="008B169F"/>
    <w:rsid w:val="008B173D"/>
    <w:rsid w:val="008B48AF"/>
    <w:rsid w:val="008B4F6A"/>
    <w:rsid w:val="008B6E61"/>
    <w:rsid w:val="008C04BC"/>
    <w:rsid w:val="008C33A4"/>
    <w:rsid w:val="008C6A53"/>
    <w:rsid w:val="008C7B0A"/>
    <w:rsid w:val="008D06FE"/>
    <w:rsid w:val="008D1DA1"/>
    <w:rsid w:val="008D655B"/>
    <w:rsid w:val="008E201C"/>
    <w:rsid w:val="008E3464"/>
    <w:rsid w:val="008E3E10"/>
    <w:rsid w:val="008E6731"/>
    <w:rsid w:val="008E7F92"/>
    <w:rsid w:val="008F3757"/>
    <w:rsid w:val="008F5DA5"/>
    <w:rsid w:val="00900ACB"/>
    <w:rsid w:val="0090202C"/>
    <w:rsid w:val="00903B14"/>
    <w:rsid w:val="00904628"/>
    <w:rsid w:val="009052E8"/>
    <w:rsid w:val="0091098C"/>
    <w:rsid w:val="00910B55"/>
    <w:rsid w:val="00913009"/>
    <w:rsid w:val="00913D3D"/>
    <w:rsid w:val="0091570B"/>
    <w:rsid w:val="009158C1"/>
    <w:rsid w:val="0091700B"/>
    <w:rsid w:val="0091709F"/>
    <w:rsid w:val="00920F26"/>
    <w:rsid w:val="0092243A"/>
    <w:rsid w:val="00922DFF"/>
    <w:rsid w:val="009231E6"/>
    <w:rsid w:val="00924079"/>
    <w:rsid w:val="00933984"/>
    <w:rsid w:val="00934DB4"/>
    <w:rsid w:val="00943E8A"/>
    <w:rsid w:val="00947871"/>
    <w:rsid w:val="00954837"/>
    <w:rsid w:val="00955F3D"/>
    <w:rsid w:val="00957658"/>
    <w:rsid w:val="009621A7"/>
    <w:rsid w:val="00962DCF"/>
    <w:rsid w:val="00963D50"/>
    <w:rsid w:val="00964163"/>
    <w:rsid w:val="0096547D"/>
    <w:rsid w:val="00970515"/>
    <w:rsid w:val="00975EA7"/>
    <w:rsid w:val="00982F05"/>
    <w:rsid w:val="00983382"/>
    <w:rsid w:val="00983817"/>
    <w:rsid w:val="00987CFA"/>
    <w:rsid w:val="0099160E"/>
    <w:rsid w:val="0099766E"/>
    <w:rsid w:val="009A5003"/>
    <w:rsid w:val="009A513D"/>
    <w:rsid w:val="009B23B8"/>
    <w:rsid w:val="009B38E7"/>
    <w:rsid w:val="009B5379"/>
    <w:rsid w:val="009B5884"/>
    <w:rsid w:val="009C1F29"/>
    <w:rsid w:val="009C49CB"/>
    <w:rsid w:val="009D2066"/>
    <w:rsid w:val="009D4CBF"/>
    <w:rsid w:val="009E4DA4"/>
    <w:rsid w:val="009E5685"/>
    <w:rsid w:val="009E70F1"/>
    <w:rsid w:val="009E764A"/>
    <w:rsid w:val="009F17A7"/>
    <w:rsid w:val="009F3D84"/>
    <w:rsid w:val="009F666E"/>
    <w:rsid w:val="009F6FFB"/>
    <w:rsid w:val="00A00809"/>
    <w:rsid w:val="00A0449D"/>
    <w:rsid w:val="00A056CB"/>
    <w:rsid w:val="00A064DD"/>
    <w:rsid w:val="00A0771F"/>
    <w:rsid w:val="00A15786"/>
    <w:rsid w:val="00A15D1D"/>
    <w:rsid w:val="00A17730"/>
    <w:rsid w:val="00A20A80"/>
    <w:rsid w:val="00A22916"/>
    <w:rsid w:val="00A2454C"/>
    <w:rsid w:val="00A26B26"/>
    <w:rsid w:val="00A27C2E"/>
    <w:rsid w:val="00A31925"/>
    <w:rsid w:val="00A3209A"/>
    <w:rsid w:val="00A47D12"/>
    <w:rsid w:val="00A47E9E"/>
    <w:rsid w:val="00A502B6"/>
    <w:rsid w:val="00A51C02"/>
    <w:rsid w:val="00A52162"/>
    <w:rsid w:val="00A57ABE"/>
    <w:rsid w:val="00A635DA"/>
    <w:rsid w:val="00A66110"/>
    <w:rsid w:val="00A661EA"/>
    <w:rsid w:val="00A72227"/>
    <w:rsid w:val="00A749F3"/>
    <w:rsid w:val="00A74FEA"/>
    <w:rsid w:val="00A77575"/>
    <w:rsid w:val="00A804ED"/>
    <w:rsid w:val="00A8074D"/>
    <w:rsid w:val="00A82393"/>
    <w:rsid w:val="00A82BE4"/>
    <w:rsid w:val="00A82D8B"/>
    <w:rsid w:val="00A911A8"/>
    <w:rsid w:val="00A91B2D"/>
    <w:rsid w:val="00A9401F"/>
    <w:rsid w:val="00A94DF6"/>
    <w:rsid w:val="00AA0C38"/>
    <w:rsid w:val="00AA2436"/>
    <w:rsid w:val="00AA2AB5"/>
    <w:rsid w:val="00AA5FC8"/>
    <w:rsid w:val="00AB18C4"/>
    <w:rsid w:val="00AB3C8F"/>
    <w:rsid w:val="00AB4BDE"/>
    <w:rsid w:val="00AB7BC2"/>
    <w:rsid w:val="00AC08D6"/>
    <w:rsid w:val="00AC0D04"/>
    <w:rsid w:val="00AC2F98"/>
    <w:rsid w:val="00AC425B"/>
    <w:rsid w:val="00AC4385"/>
    <w:rsid w:val="00AC4A83"/>
    <w:rsid w:val="00AC7F9A"/>
    <w:rsid w:val="00AD248D"/>
    <w:rsid w:val="00AD5AFC"/>
    <w:rsid w:val="00AE1087"/>
    <w:rsid w:val="00AE5CEE"/>
    <w:rsid w:val="00AE759D"/>
    <w:rsid w:val="00AE7CBE"/>
    <w:rsid w:val="00AF0C0E"/>
    <w:rsid w:val="00AF45D7"/>
    <w:rsid w:val="00AF6AF1"/>
    <w:rsid w:val="00AF742A"/>
    <w:rsid w:val="00B069BB"/>
    <w:rsid w:val="00B07D75"/>
    <w:rsid w:val="00B07F40"/>
    <w:rsid w:val="00B10CB9"/>
    <w:rsid w:val="00B14FC6"/>
    <w:rsid w:val="00B1515A"/>
    <w:rsid w:val="00B15BDB"/>
    <w:rsid w:val="00B208A3"/>
    <w:rsid w:val="00B219F4"/>
    <w:rsid w:val="00B22B01"/>
    <w:rsid w:val="00B25289"/>
    <w:rsid w:val="00B26B41"/>
    <w:rsid w:val="00B3341B"/>
    <w:rsid w:val="00B336F4"/>
    <w:rsid w:val="00B37753"/>
    <w:rsid w:val="00B436EB"/>
    <w:rsid w:val="00B44ED8"/>
    <w:rsid w:val="00B46298"/>
    <w:rsid w:val="00B462DB"/>
    <w:rsid w:val="00B5082D"/>
    <w:rsid w:val="00B515D9"/>
    <w:rsid w:val="00B53C7F"/>
    <w:rsid w:val="00B5534A"/>
    <w:rsid w:val="00B557A9"/>
    <w:rsid w:val="00B57BDD"/>
    <w:rsid w:val="00B60288"/>
    <w:rsid w:val="00B64DBB"/>
    <w:rsid w:val="00B6745A"/>
    <w:rsid w:val="00B702F9"/>
    <w:rsid w:val="00B82568"/>
    <w:rsid w:val="00B82ADA"/>
    <w:rsid w:val="00B84234"/>
    <w:rsid w:val="00B85427"/>
    <w:rsid w:val="00B855EE"/>
    <w:rsid w:val="00B934E8"/>
    <w:rsid w:val="00B94B6E"/>
    <w:rsid w:val="00B953EC"/>
    <w:rsid w:val="00B96CB8"/>
    <w:rsid w:val="00B97778"/>
    <w:rsid w:val="00BA05B3"/>
    <w:rsid w:val="00BA07E6"/>
    <w:rsid w:val="00BA09E5"/>
    <w:rsid w:val="00BA28AC"/>
    <w:rsid w:val="00BA299E"/>
    <w:rsid w:val="00BA5970"/>
    <w:rsid w:val="00BA5A0E"/>
    <w:rsid w:val="00BA5C7F"/>
    <w:rsid w:val="00BA6BFC"/>
    <w:rsid w:val="00BB520F"/>
    <w:rsid w:val="00BB7EF7"/>
    <w:rsid w:val="00BC0A33"/>
    <w:rsid w:val="00BC7080"/>
    <w:rsid w:val="00BD5ED2"/>
    <w:rsid w:val="00BE0165"/>
    <w:rsid w:val="00BE0B9D"/>
    <w:rsid w:val="00BE10B6"/>
    <w:rsid w:val="00BE2060"/>
    <w:rsid w:val="00BE441B"/>
    <w:rsid w:val="00BE47F6"/>
    <w:rsid w:val="00BE66E1"/>
    <w:rsid w:val="00BE772C"/>
    <w:rsid w:val="00BF09C9"/>
    <w:rsid w:val="00BF0F9B"/>
    <w:rsid w:val="00BF13D1"/>
    <w:rsid w:val="00C00515"/>
    <w:rsid w:val="00C02686"/>
    <w:rsid w:val="00C030FE"/>
    <w:rsid w:val="00C05C8D"/>
    <w:rsid w:val="00C05DA8"/>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E96"/>
    <w:rsid w:val="00C61E97"/>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3790"/>
    <w:rsid w:val="00CD442C"/>
    <w:rsid w:val="00CD45C5"/>
    <w:rsid w:val="00CD52FD"/>
    <w:rsid w:val="00CD6068"/>
    <w:rsid w:val="00CD63D5"/>
    <w:rsid w:val="00CD7025"/>
    <w:rsid w:val="00CE050C"/>
    <w:rsid w:val="00CE0F03"/>
    <w:rsid w:val="00CE1B5C"/>
    <w:rsid w:val="00CE2963"/>
    <w:rsid w:val="00CE478D"/>
    <w:rsid w:val="00CE6FC5"/>
    <w:rsid w:val="00CF02BA"/>
    <w:rsid w:val="00D00832"/>
    <w:rsid w:val="00D02745"/>
    <w:rsid w:val="00D03A65"/>
    <w:rsid w:val="00D05E65"/>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523E1"/>
    <w:rsid w:val="00D53B44"/>
    <w:rsid w:val="00D5495A"/>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733D"/>
    <w:rsid w:val="00D95910"/>
    <w:rsid w:val="00DA4170"/>
    <w:rsid w:val="00DB374E"/>
    <w:rsid w:val="00DB3E82"/>
    <w:rsid w:val="00DB4EAF"/>
    <w:rsid w:val="00DB5C26"/>
    <w:rsid w:val="00DB660E"/>
    <w:rsid w:val="00DC01EF"/>
    <w:rsid w:val="00DC11B0"/>
    <w:rsid w:val="00DC197E"/>
    <w:rsid w:val="00DC3958"/>
    <w:rsid w:val="00DC5162"/>
    <w:rsid w:val="00DC67E6"/>
    <w:rsid w:val="00DD4EB3"/>
    <w:rsid w:val="00DD71F0"/>
    <w:rsid w:val="00DE0214"/>
    <w:rsid w:val="00DE7EA5"/>
    <w:rsid w:val="00DF159C"/>
    <w:rsid w:val="00DF2655"/>
    <w:rsid w:val="00DF3632"/>
    <w:rsid w:val="00DF3BFD"/>
    <w:rsid w:val="00DF43B0"/>
    <w:rsid w:val="00DF662A"/>
    <w:rsid w:val="00DF66C1"/>
    <w:rsid w:val="00E0059D"/>
    <w:rsid w:val="00E03156"/>
    <w:rsid w:val="00E044A2"/>
    <w:rsid w:val="00E06FBB"/>
    <w:rsid w:val="00E1206D"/>
    <w:rsid w:val="00E120E9"/>
    <w:rsid w:val="00E13645"/>
    <w:rsid w:val="00E14B07"/>
    <w:rsid w:val="00E208A5"/>
    <w:rsid w:val="00E20E7A"/>
    <w:rsid w:val="00E20E89"/>
    <w:rsid w:val="00E26C42"/>
    <w:rsid w:val="00E27D8A"/>
    <w:rsid w:val="00E35D3D"/>
    <w:rsid w:val="00E40D9C"/>
    <w:rsid w:val="00E42CF2"/>
    <w:rsid w:val="00E50433"/>
    <w:rsid w:val="00E5555E"/>
    <w:rsid w:val="00E576B6"/>
    <w:rsid w:val="00E57F81"/>
    <w:rsid w:val="00E61074"/>
    <w:rsid w:val="00E661C4"/>
    <w:rsid w:val="00E66BAC"/>
    <w:rsid w:val="00E700E6"/>
    <w:rsid w:val="00E711B8"/>
    <w:rsid w:val="00E76F6B"/>
    <w:rsid w:val="00E77486"/>
    <w:rsid w:val="00E80ADB"/>
    <w:rsid w:val="00E810A9"/>
    <w:rsid w:val="00E825AE"/>
    <w:rsid w:val="00E86B90"/>
    <w:rsid w:val="00E90354"/>
    <w:rsid w:val="00E9066D"/>
    <w:rsid w:val="00E932D3"/>
    <w:rsid w:val="00EA2446"/>
    <w:rsid w:val="00EA482E"/>
    <w:rsid w:val="00EA770C"/>
    <w:rsid w:val="00EB4775"/>
    <w:rsid w:val="00EB53F9"/>
    <w:rsid w:val="00EB5F3E"/>
    <w:rsid w:val="00ED189B"/>
    <w:rsid w:val="00ED4588"/>
    <w:rsid w:val="00ED4841"/>
    <w:rsid w:val="00ED64C2"/>
    <w:rsid w:val="00EE2967"/>
    <w:rsid w:val="00EE5513"/>
    <w:rsid w:val="00EE618C"/>
    <w:rsid w:val="00EE7AB9"/>
    <w:rsid w:val="00EF21F4"/>
    <w:rsid w:val="00EF436D"/>
    <w:rsid w:val="00EF4ABA"/>
    <w:rsid w:val="00EF5EA1"/>
    <w:rsid w:val="00F11F29"/>
    <w:rsid w:val="00F12F88"/>
    <w:rsid w:val="00F12FB3"/>
    <w:rsid w:val="00F23613"/>
    <w:rsid w:val="00F23F4D"/>
    <w:rsid w:val="00F25F0A"/>
    <w:rsid w:val="00F32315"/>
    <w:rsid w:val="00F35073"/>
    <w:rsid w:val="00F41DC3"/>
    <w:rsid w:val="00F420A8"/>
    <w:rsid w:val="00F42668"/>
    <w:rsid w:val="00F478EC"/>
    <w:rsid w:val="00F53620"/>
    <w:rsid w:val="00F542F5"/>
    <w:rsid w:val="00F54A5E"/>
    <w:rsid w:val="00F56404"/>
    <w:rsid w:val="00F64307"/>
    <w:rsid w:val="00F643AE"/>
    <w:rsid w:val="00F6464B"/>
    <w:rsid w:val="00F65B24"/>
    <w:rsid w:val="00F73827"/>
    <w:rsid w:val="00F7492C"/>
    <w:rsid w:val="00F74E58"/>
    <w:rsid w:val="00F76356"/>
    <w:rsid w:val="00F7664B"/>
    <w:rsid w:val="00F76B6D"/>
    <w:rsid w:val="00F772E0"/>
    <w:rsid w:val="00F81BC7"/>
    <w:rsid w:val="00F8276D"/>
    <w:rsid w:val="00F84874"/>
    <w:rsid w:val="00F84B85"/>
    <w:rsid w:val="00F900D5"/>
    <w:rsid w:val="00F9073B"/>
    <w:rsid w:val="00F9099C"/>
    <w:rsid w:val="00F93AE9"/>
    <w:rsid w:val="00FA4C5F"/>
    <w:rsid w:val="00FA5CB6"/>
    <w:rsid w:val="00FA6554"/>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59D1"/>
    <w:rsid w:val="00FD73A0"/>
    <w:rsid w:val="00FD769B"/>
    <w:rsid w:val="00FE169F"/>
    <w:rsid w:val="00FF042B"/>
    <w:rsid w:val="00FF0F12"/>
    <w:rsid w:val="00FF2CC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99"/>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uiPriority w:val="99"/>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ario.gob.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lick.erreparmail.com/access.epl?shopperID=931574&amp;actionCode=49532&amp;enterCod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7EB6F9-7158-4757-AE3B-23AB3594F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1638</Words>
  <Characters>9012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Admin</cp:lastModifiedBy>
  <cp:revision>3</cp:revision>
  <dcterms:created xsi:type="dcterms:W3CDTF">2019-01-18T21:02:00Z</dcterms:created>
  <dcterms:modified xsi:type="dcterms:W3CDTF">2019-01-18T21:18:00Z</dcterms:modified>
</cp:coreProperties>
</file>